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P</w:t>
      </w:r>
      <w:r w:rsidDel="00000000" w:rsidR="00000000" w:rsidRPr="00000000">
        <w:rPr>
          <w:b w:val="1"/>
          <w:vertAlign w:val="baseline"/>
          <w:rtl w:val="0"/>
        </w:rPr>
        <w:t xml:space="preserve">LAN OF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</w:t>
      </w:r>
      <w:r w:rsidDel="00000000" w:rsidR="00000000" w:rsidRPr="00000000">
        <w:rPr>
          <w:b w:val="1"/>
          <w:vertAlign w:val="baseline"/>
          <w:rtl w:val="0"/>
        </w:rPr>
        <w:t xml:space="preserve">TUDY: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</w:t>
      </w:r>
      <w:r w:rsidDel="00000000" w:rsidR="00000000" w:rsidRPr="00000000">
        <w:rPr>
          <w:b w:val="1"/>
          <w:vertAlign w:val="baseline"/>
          <w:rtl w:val="0"/>
        </w:rPr>
        <w:t xml:space="preserve">RADUATE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b w:val="1"/>
          <w:vertAlign w:val="baseline"/>
          <w:rtl w:val="0"/>
        </w:rPr>
        <w:t xml:space="preserve">HILDHOOD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</w:t>
      </w:r>
      <w:r w:rsidDel="00000000" w:rsidR="00000000" w:rsidRPr="00000000">
        <w:rPr>
          <w:b w:val="1"/>
          <w:vertAlign w:val="baseline"/>
          <w:rtl w:val="0"/>
        </w:rPr>
        <w:t xml:space="preserve">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THREE YEAR TRACK:  BILINGUAL EXTENSION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EMPLID: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23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721:  Child Study and Developmental Assessment, Grades 1 to 6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722:  Program Design in Childhood Settings, Grades 1 to 6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738:  Learning and Teaching Literacy in Bilingual/Bicultural Childhood Settings, 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739: Learning and Teaching Social Studies in Bilingual/Bicultural Childhood Settings, 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Summer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717:  Methods of Science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709:  Multilingualism in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Arts and Sciences must be taken before the next semester begins.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712: Learning and Teaching Literacy in Childhood Settings I:  Literacy in the Primary Grades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716:  Art in Childhood Settings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715:  Math in Childhood Settings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727:  Teaching ESL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*BEA must be taken by before next semester begins. 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Summer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Students can take Special Education courses towards a dual degree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740:  Advanced Math Methods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EDS 707:  The Childhood Student with Disabilities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Math and EAS exams must be taken before the next semester begins.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CST- Multisubject Literacy, CST- Multisubject Arts and Sciences, CST- Multisubject Math must be passed before student teaching registration.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783:  Student Teaching or Internship Seminar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795:  Student Teaching OR EDE 784:  Internship Supervision:  Supervisor to come to school placement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756:  Teacher as Researcher</w:t>
        <w:tab/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 </w:t>
      </w:r>
      <w:r w:rsidDel="00000000" w:rsidR="00000000" w:rsidRPr="00000000">
        <w:rPr>
          <w:sz w:val="20"/>
          <w:szCs w:val="20"/>
          <w:rtl w:val="0"/>
        </w:rPr>
        <w:t xml:space="preserve">Final performance assessment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taken during student teaching.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GRADUATION:  June 1, 202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720" w:top="720" w:left="965" w:right="9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549390" cy="13093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9390" cy="1309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CZHzJ/UabaVMFF2MDMo0x5uk+Q==">AMUW2mW+zpHGOwE+BMqlrD4u/yiVfXZE5gS4hFIwzhp4a1WHlMOWq1zCmcOb1jdsHnySvictKENARvHXykoLp4gBO11RLd2nscIdZ/xQTXwiWTam5T/hwHY=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2018-06-18T00:26:00Z</dcterms:created>
  <dc:creator>Office 2004 Test Drive User</dc:creator>
</cp:coreProperties>
</file>