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09B" w:rsidRPr="001661E9" w:rsidRDefault="00472392" w:rsidP="001661E9">
      <w:pPr>
        <w:jc w:val="both"/>
        <w:rPr>
          <w:b/>
          <w:sz w:val="18"/>
          <w:szCs w:val="18"/>
        </w:rPr>
      </w:pPr>
      <w:r>
        <w:rPr>
          <w:b/>
          <w:u w:val="single"/>
        </w:rPr>
        <w:t xml:space="preserve">Faculty </w:t>
      </w:r>
      <w:r w:rsidR="009E5948" w:rsidRPr="00472392">
        <w:rPr>
          <w:b/>
          <w:u w:val="single"/>
        </w:rPr>
        <w:t>Prestigious Fellowships</w:t>
      </w:r>
      <w:r w:rsidR="00F73EAD" w:rsidRPr="00472392">
        <w:rPr>
          <w:b/>
          <w:u w:val="single"/>
        </w:rPr>
        <w:t xml:space="preserve"> </w:t>
      </w:r>
      <w:r w:rsidR="002C0182" w:rsidRPr="00472392">
        <w:rPr>
          <w:b/>
          <w:u w:val="single"/>
        </w:rPr>
        <w:t>2014-2015</w:t>
      </w:r>
      <w:r w:rsidR="00F73EAD" w:rsidRPr="00472392">
        <w:rPr>
          <w:b/>
          <w:u w:val="single"/>
        </w:rPr>
        <w:t xml:space="preserve"> </w:t>
      </w:r>
    </w:p>
    <w:p w:rsidR="00AF41A8" w:rsidRPr="006C6EEA" w:rsidRDefault="00AF41A8" w:rsidP="001661E9">
      <w:pPr>
        <w:jc w:val="both"/>
        <w:rPr>
          <w:b/>
          <w:color w:val="548DD4" w:themeColor="text2" w:themeTint="99"/>
          <w:sz w:val="20"/>
          <w:szCs w:val="20"/>
        </w:rPr>
      </w:pPr>
      <w:r w:rsidRPr="006C6EEA">
        <w:rPr>
          <w:b/>
          <w:color w:val="548DD4" w:themeColor="text2" w:themeTint="99"/>
          <w:sz w:val="20"/>
          <w:szCs w:val="20"/>
        </w:rPr>
        <w:t>The American Council of Learned Societies (</w:t>
      </w:r>
      <w:r w:rsidR="007A60E6" w:rsidRPr="006C6EEA">
        <w:rPr>
          <w:b/>
          <w:color w:val="548DD4" w:themeColor="text2" w:themeTint="99"/>
          <w:sz w:val="20"/>
          <w:szCs w:val="20"/>
        </w:rPr>
        <w:t>ACLS</w:t>
      </w:r>
      <w:r w:rsidRPr="006C6EEA">
        <w:rPr>
          <w:b/>
          <w:color w:val="548DD4" w:themeColor="text2" w:themeTint="99"/>
          <w:sz w:val="20"/>
          <w:szCs w:val="20"/>
        </w:rPr>
        <w:t>)</w:t>
      </w:r>
    </w:p>
    <w:p w:rsidR="0058223C" w:rsidRPr="001661E9" w:rsidRDefault="00AF41A8" w:rsidP="001661E9">
      <w:pPr>
        <w:jc w:val="both"/>
        <w:rPr>
          <w:b/>
          <w:sz w:val="18"/>
          <w:szCs w:val="18"/>
        </w:rPr>
      </w:pPr>
      <w:r w:rsidRPr="001661E9">
        <w:rPr>
          <w:b/>
          <w:sz w:val="18"/>
          <w:szCs w:val="18"/>
        </w:rPr>
        <w:t xml:space="preserve">ACLS </w:t>
      </w:r>
      <w:r w:rsidR="007A60E6" w:rsidRPr="001661E9">
        <w:rPr>
          <w:b/>
          <w:sz w:val="18"/>
          <w:szCs w:val="18"/>
        </w:rPr>
        <w:t>Fellows</w:t>
      </w:r>
      <w:r w:rsidRPr="001661E9">
        <w:rPr>
          <w:b/>
          <w:sz w:val="18"/>
          <w:szCs w:val="18"/>
        </w:rPr>
        <w:t>hip Program</w:t>
      </w:r>
    </w:p>
    <w:p w:rsidR="006D620A" w:rsidRPr="001661E9" w:rsidRDefault="00CE1578" w:rsidP="001661E9">
      <w:pPr>
        <w:jc w:val="both"/>
        <w:rPr>
          <w:b/>
          <w:sz w:val="18"/>
          <w:szCs w:val="18"/>
        </w:rPr>
      </w:pPr>
      <w:r w:rsidRPr="001661E9">
        <w:rPr>
          <w:b/>
          <w:sz w:val="18"/>
          <w:szCs w:val="18"/>
        </w:rPr>
        <w:t>Program</w:t>
      </w:r>
      <w:r w:rsidR="006D620A" w:rsidRPr="001661E9">
        <w:rPr>
          <w:b/>
          <w:sz w:val="18"/>
          <w:szCs w:val="18"/>
        </w:rPr>
        <w:t xml:space="preserve"> Details</w:t>
      </w:r>
      <w:r w:rsidR="00120266" w:rsidRPr="001661E9">
        <w:rPr>
          <w:b/>
          <w:sz w:val="18"/>
          <w:szCs w:val="18"/>
        </w:rPr>
        <w:t>:</w:t>
      </w:r>
    </w:p>
    <w:p w:rsidR="00142E3C" w:rsidRPr="001661E9" w:rsidRDefault="00E91626" w:rsidP="001661E9">
      <w:pPr>
        <w:jc w:val="both"/>
        <w:rPr>
          <w:sz w:val="18"/>
          <w:szCs w:val="18"/>
        </w:rPr>
      </w:pPr>
      <w:r w:rsidRPr="001661E9">
        <w:rPr>
          <w:sz w:val="18"/>
          <w:szCs w:val="18"/>
        </w:rPr>
        <w:t xml:space="preserve">The </w:t>
      </w:r>
      <w:r w:rsidRPr="001661E9">
        <w:rPr>
          <w:rStyle w:val="Strong"/>
          <w:b w:val="0"/>
          <w:sz w:val="18"/>
          <w:szCs w:val="18"/>
        </w:rPr>
        <w:t>ACLS Fellowship program</w:t>
      </w:r>
      <w:r w:rsidRPr="001661E9">
        <w:rPr>
          <w:sz w:val="18"/>
          <w:szCs w:val="18"/>
        </w:rPr>
        <w:t xml:space="preserve"> invites research applications in all disciplines of the humanities and related social sciences. The ultimate goal of the project should be a major piece of scholarly work by the applicant. ACLS does not fund creative work (e.g., novels or films), textbooks, straightforward translation, or pedagogical projects.</w:t>
      </w:r>
      <w:r w:rsidR="001C7881" w:rsidRPr="001661E9">
        <w:rPr>
          <w:sz w:val="18"/>
          <w:szCs w:val="18"/>
        </w:rPr>
        <w:t xml:space="preserve"> The ACLS Fellowships are intended as salary replacement to help scholars devote six to twelve continuous months to full-time research and writing.</w:t>
      </w:r>
      <w:r w:rsidR="001661E9">
        <w:rPr>
          <w:sz w:val="18"/>
          <w:szCs w:val="18"/>
        </w:rPr>
        <w:t xml:space="preserve"> </w:t>
      </w:r>
      <w:r w:rsidR="006D620A" w:rsidRPr="001661E9">
        <w:rPr>
          <w:sz w:val="18"/>
          <w:szCs w:val="18"/>
        </w:rPr>
        <w:t>Maximum award:</w:t>
      </w:r>
      <w:r w:rsidR="001661E9">
        <w:rPr>
          <w:sz w:val="18"/>
          <w:szCs w:val="18"/>
        </w:rPr>
        <w:t xml:space="preserve"> </w:t>
      </w:r>
      <w:r w:rsidR="00C36AF7" w:rsidRPr="001661E9">
        <w:rPr>
          <w:sz w:val="18"/>
          <w:szCs w:val="18"/>
        </w:rPr>
        <w:t>$65</w:t>
      </w:r>
      <w:r w:rsidR="006D620A" w:rsidRPr="001661E9">
        <w:rPr>
          <w:sz w:val="18"/>
          <w:szCs w:val="18"/>
        </w:rPr>
        <w:t>,000 for full Professor and equivalent</w:t>
      </w:r>
      <w:r w:rsidR="001661E9">
        <w:rPr>
          <w:sz w:val="18"/>
          <w:szCs w:val="18"/>
        </w:rPr>
        <w:t xml:space="preserve">; </w:t>
      </w:r>
      <w:r w:rsidR="006D620A" w:rsidRPr="001661E9">
        <w:rPr>
          <w:sz w:val="18"/>
          <w:szCs w:val="18"/>
        </w:rPr>
        <w:t>$4</w:t>
      </w:r>
      <w:r w:rsidR="00C36AF7" w:rsidRPr="001661E9">
        <w:rPr>
          <w:sz w:val="18"/>
          <w:szCs w:val="18"/>
        </w:rPr>
        <w:t>5</w:t>
      </w:r>
      <w:r w:rsidR="006D620A" w:rsidRPr="001661E9">
        <w:rPr>
          <w:sz w:val="18"/>
          <w:szCs w:val="18"/>
        </w:rPr>
        <w:t>,000 for Associate Professor and equivalent</w:t>
      </w:r>
      <w:r w:rsidR="001661E9">
        <w:rPr>
          <w:sz w:val="18"/>
          <w:szCs w:val="18"/>
        </w:rPr>
        <w:t xml:space="preserve">; </w:t>
      </w:r>
      <w:r w:rsidR="006D620A" w:rsidRPr="001661E9">
        <w:rPr>
          <w:sz w:val="18"/>
          <w:szCs w:val="18"/>
        </w:rPr>
        <w:t>$35,000 for Assistant Professor and equivalent</w:t>
      </w:r>
      <w:r w:rsidR="001661E9">
        <w:rPr>
          <w:sz w:val="18"/>
          <w:szCs w:val="18"/>
        </w:rPr>
        <w:t xml:space="preserve">. </w:t>
      </w:r>
      <w:r w:rsidR="006D620A" w:rsidRPr="001661E9">
        <w:rPr>
          <w:sz w:val="18"/>
          <w:szCs w:val="18"/>
        </w:rPr>
        <w:t xml:space="preserve">Tenure: </w:t>
      </w:r>
      <w:r w:rsidR="00142E3C" w:rsidRPr="001661E9">
        <w:rPr>
          <w:sz w:val="18"/>
          <w:szCs w:val="18"/>
        </w:rPr>
        <w:t>six to twelve consecutive months devoted to full-time research, to be initiated between July 1, 201</w:t>
      </w:r>
      <w:r w:rsidR="00B36C3E">
        <w:rPr>
          <w:sz w:val="18"/>
          <w:szCs w:val="18"/>
        </w:rPr>
        <w:t>5</w:t>
      </w:r>
      <w:r w:rsidR="00142E3C" w:rsidRPr="001661E9">
        <w:rPr>
          <w:sz w:val="18"/>
          <w:szCs w:val="18"/>
        </w:rPr>
        <w:t xml:space="preserve"> and February 1, 201</w:t>
      </w:r>
      <w:r w:rsidR="00B36C3E">
        <w:rPr>
          <w:sz w:val="18"/>
          <w:szCs w:val="18"/>
        </w:rPr>
        <w:t>5</w:t>
      </w:r>
      <w:r w:rsidR="00AF41A8" w:rsidRPr="001661E9">
        <w:rPr>
          <w:sz w:val="18"/>
          <w:szCs w:val="18"/>
        </w:rPr>
        <w:t xml:space="preserve">. </w:t>
      </w:r>
      <w:r w:rsidR="006D620A" w:rsidRPr="001661E9">
        <w:rPr>
          <w:sz w:val="18"/>
          <w:szCs w:val="18"/>
        </w:rPr>
        <w:t xml:space="preserve">Completed </w:t>
      </w:r>
      <w:r w:rsidR="00142E3C" w:rsidRPr="001661E9">
        <w:rPr>
          <w:sz w:val="18"/>
          <w:szCs w:val="18"/>
        </w:rPr>
        <w:t xml:space="preserve">applications must be submitted through the ACLS Online Fellowship Application system (ofa.acls.org) no later than </w:t>
      </w:r>
      <w:r w:rsidR="00142E3C" w:rsidRPr="00B36C3E">
        <w:rPr>
          <w:b/>
          <w:color w:val="FF0000"/>
          <w:sz w:val="18"/>
          <w:szCs w:val="18"/>
        </w:rPr>
        <w:t xml:space="preserve">9 p.m. Eastern Daylight Time, </w:t>
      </w:r>
      <w:r w:rsidR="009375A4" w:rsidRPr="00B36C3E">
        <w:rPr>
          <w:b/>
          <w:color w:val="FF0000"/>
          <w:sz w:val="18"/>
          <w:szCs w:val="18"/>
        </w:rPr>
        <w:t>September 24, 201</w:t>
      </w:r>
      <w:r w:rsidR="00B36C3E" w:rsidRPr="00B36C3E">
        <w:rPr>
          <w:b/>
          <w:color w:val="FF0000"/>
          <w:sz w:val="18"/>
          <w:szCs w:val="18"/>
        </w:rPr>
        <w:t>5</w:t>
      </w:r>
      <w:r w:rsidR="009375A4">
        <w:rPr>
          <w:b/>
          <w:sz w:val="18"/>
          <w:szCs w:val="18"/>
        </w:rPr>
        <w:t>.</w:t>
      </w:r>
      <w:r w:rsidR="001661E9">
        <w:rPr>
          <w:sz w:val="18"/>
          <w:szCs w:val="18"/>
        </w:rPr>
        <w:t xml:space="preserve"> </w:t>
      </w:r>
      <w:r w:rsidR="009375A4" w:rsidRPr="009375A4">
        <w:rPr>
          <w:sz w:val="18"/>
          <w:szCs w:val="18"/>
        </w:rPr>
        <w:t>Notifications will be sent by late February 2015.</w:t>
      </w:r>
    </w:p>
    <w:p w:rsidR="00265EF8" w:rsidRPr="001661E9" w:rsidRDefault="00265EF8" w:rsidP="001661E9">
      <w:pPr>
        <w:jc w:val="both"/>
        <w:rPr>
          <w:sz w:val="18"/>
          <w:szCs w:val="18"/>
        </w:rPr>
      </w:pPr>
    </w:p>
    <w:p w:rsidR="00265EF8" w:rsidRPr="001661E9" w:rsidRDefault="00265EF8" w:rsidP="001661E9">
      <w:pPr>
        <w:jc w:val="both"/>
        <w:rPr>
          <w:rStyle w:val="Strong"/>
          <w:sz w:val="18"/>
          <w:szCs w:val="18"/>
        </w:rPr>
      </w:pPr>
      <w:r w:rsidRPr="001661E9">
        <w:rPr>
          <w:rStyle w:val="Strong"/>
          <w:sz w:val="18"/>
          <w:szCs w:val="18"/>
        </w:rPr>
        <w:t>Charles A. Ryskamp Research Fellowships</w:t>
      </w:r>
    </w:p>
    <w:p w:rsidR="00265EF8" w:rsidRPr="001661E9" w:rsidRDefault="00265EF8" w:rsidP="001661E9">
      <w:pPr>
        <w:jc w:val="both"/>
        <w:rPr>
          <w:rStyle w:val="Strong"/>
          <w:sz w:val="18"/>
          <w:szCs w:val="18"/>
        </w:rPr>
      </w:pPr>
      <w:r w:rsidRPr="001661E9">
        <w:rPr>
          <w:rStyle w:val="Strong"/>
          <w:sz w:val="18"/>
          <w:szCs w:val="18"/>
        </w:rPr>
        <w:t>Program Details:</w:t>
      </w:r>
    </w:p>
    <w:p w:rsidR="00265EF8" w:rsidRPr="001661E9" w:rsidRDefault="00265EF8" w:rsidP="001661E9">
      <w:pPr>
        <w:jc w:val="both"/>
        <w:rPr>
          <w:sz w:val="18"/>
          <w:szCs w:val="18"/>
        </w:rPr>
      </w:pPr>
      <w:r w:rsidRPr="001661E9">
        <w:rPr>
          <w:sz w:val="18"/>
          <w:szCs w:val="18"/>
        </w:rPr>
        <w:t xml:space="preserve">Ryskamp Fellowships are intended to support an academic year of research (nine months), plus an additional summer's research (two months) if justified. Fellows have three years from July 1, 2013 to use the fellowship funds, and considerable flexibility in structuring their research time: the nine-month period may be taken as one continuous leave, or divided into two single-semester leaves; the two months of summer research may be taken before, after, or between the semesters of the year's leave. </w:t>
      </w:r>
      <w:bookmarkStart w:id="0" w:name="text1"/>
      <w:bookmarkEnd w:id="0"/>
      <w:r w:rsidRPr="001661E9">
        <w:rPr>
          <w:sz w:val="18"/>
          <w:szCs w:val="18"/>
        </w:rPr>
        <w:t>Fellows are encouraged to spend substantial periods of their leaves in residential interdisciplinary centers, research libraries, or other scholarly archives in the United States or abroad.</w:t>
      </w:r>
    </w:p>
    <w:p w:rsidR="00265EF8" w:rsidRPr="001661E9" w:rsidRDefault="00265EF8" w:rsidP="001661E9">
      <w:pPr>
        <w:jc w:val="both"/>
        <w:rPr>
          <w:sz w:val="18"/>
          <w:szCs w:val="18"/>
        </w:rPr>
      </w:pPr>
      <w:r w:rsidRPr="001661E9">
        <w:rPr>
          <w:sz w:val="18"/>
          <w:szCs w:val="18"/>
        </w:rPr>
        <w:t xml:space="preserve">The Ryskamp Fellowship Program is open to </w:t>
      </w:r>
      <w:bookmarkStart w:id="1" w:name="text2"/>
      <w:bookmarkEnd w:id="1"/>
      <w:r w:rsidRPr="001661E9">
        <w:rPr>
          <w:sz w:val="18"/>
          <w:szCs w:val="18"/>
        </w:rPr>
        <w:t>tenure-track assistant professors and untenured associate professors who: by October 2, 2012 will have successfully completed their institution's last reappointment review before tenure review, and whose tenure review will not be complete before February 1, 2013</w:t>
      </w:r>
    </w:p>
    <w:p w:rsidR="00265EF8" w:rsidRPr="001661E9" w:rsidRDefault="00265EF8" w:rsidP="001661E9">
      <w:pPr>
        <w:jc w:val="both"/>
        <w:rPr>
          <w:sz w:val="18"/>
          <w:szCs w:val="18"/>
        </w:rPr>
      </w:pPr>
      <w:r w:rsidRPr="001661E9">
        <w:rPr>
          <w:sz w:val="18"/>
          <w:szCs w:val="18"/>
        </w:rPr>
        <w:t>ACLS will award up to 12 Ryskamp Fellowships in the 201</w:t>
      </w:r>
      <w:r w:rsidR="00B36C3E">
        <w:rPr>
          <w:sz w:val="18"/>
          <w:szCs w:val="18"/>
        </w:rPr>
        <w:t>4</w:t>
      </w:r>
      <w:r w:rsidRPr="001661E9">
        <w:rPr>
          <w:sz w:val="18"/>
          <w:szCs w:val="18"/>
        </w:rPr>
        <w:t>-201</w:t>
      </w:r>
      <w:r w:rsidR="00B36C3E">
        <w:rPr>
          <w:sz w:val="18"/>
          <w:szCs w:val="18"/>
        </w:rPr>
        <w:t>5</w:t>
      </w:r>
      <w:r w:rsidRPr="001661E9">
        <w:rPr>
          <w:sz w:val="18"/>
          <w:szCs w:val="18"/>
        </w:rPr>
        <w:t xml:space="preserve"> competition. Each fellowship carries a stipend of $64,000, a fund of $2,500 for research and travel, and an additional 2/9 of the stipend ($14,222) for one summer's support, if justified by a persuasive case.</w:t>
      </w:r>
    </w:p>
    <w:p w:rsidR="00265EF8" w:rsidRPr="001661E9" w:rsidRDefault="00265EF8" w:rsidP="001661E9">
      <w:pPr>
        <w:jc w:val="both"/>
        <w:rPr>
          <w:sz w:val="18"/>
          <w:szCs w:val="18"/>
        </w:rPr>
      </w:pPr>
      <w:r w:rsidRPr="001661E9">
        <w:rPr>
          <w:sz w:val="18"/>
          <w:szCs w:val="18"/>
        </w:rPr>
        <w:t xml:space="preserve">Completed applications must be submitted through the ACLS Online Fellowship Application system (ofa.acls.org) no later than </w:t>
      </w:r>
      <w:r w:rsidRPr="00B36C3E">
        <w:rPr>
          <w:b/>
          <w:color w:val="FF0000"/>
          <w:sz w:val="18"/>
          <w:szCs w:val="18"/>
        </w:rPr>
        <w:t xml:space="preserve">9 p.m. Eastern Daylight Time, </w:t>
      </w:r>
      <w:r w:rsidR="009375A4" w:rsidRPr="00B36C3E">
        <w:rPr>
          <w:b/>
          <w:color w:val="FF0000"/>
          <w:sz w:val="18"/>
          <w:szCs w:val="18"/>
        </w:rPr>
        <w:t>September 24, 201</w:t>
      </w:r>
      <w:r w:rsidR="00B36C3E" w:rsidRPr="00B36C3E">
        <w:rPr>
          <w:b/>
          <w:color w:val="FF0000"/>
          <w:sz w:val="18"/>
          <w:szCs w:val="18"/>
        </w:rPr>
        <w:t>5</w:t>
      </w:r>
      <w:r w:rsidR="009375A4" w:rsidRPr="00B36C3E">
        <w:rPr>
          <w:b/>
          <w:color w:val="FF0000"/>
          <w:sz w:val="18"/>
          <w:szCs w:val="18"/>
        </w:rPr>
        <w:t xml:space="preserve">. </w:t>
      </w:r>
      <w:r w:rsidRPr="001661E9">
        <w:rPr>
          <w:sz w:val="18"/>
          <w:szCs w:val="18"/>
        </w:rPr>
        <w:t>Notifications will be sent by late February 201</w:t>
      </w:r>
      <w:r w:rsidR="009375A4">
        <w:rPr>
          <w:sz w:val="18"/>
          <w:szCs w:val="18"/>
        </w:rPr>
        <w:t>5</w:t>
      </w:r>
      <w:r w:rsidRPr="001661E9">
        <w:rPr>
          <w:sz w:val="18"/>
          <w:szCs w:val="18"/>
        </w:rPr>
        <w:t>.</w:t>
      </w:r>
    </w:p>
    <w:p w:rsidR="006D620A" w:rsidRPr="001661E9" w:rsidRDefault="00B76D08" w:rsidP="001661E9">
      <w:pPr>
        <w:jc w:val="both"/>
        <w:rPr>
          <w:sz w:val="18"/>
          <w:szCs w:val="18"/>
        </w:rPr>
      </w:pPr>
      <w:hyperlink r:id="rId7" w:history="1">
        <w:r w:rsidR="00142E3C" w:rsidRPr="001661E9">
          <w:rPr>
            <w:rStyle w:val="Hyperlink"/>
            <w:sz w:val="18"/>
            <w:szCs w:val="18"/>
          </w:rPr>
          <w:t>http://www.acls.org/programs/</w:t>
        </w:r>
        <w:r w:rsidR="00142E3C" w:rsidRPr="001661E9">
          <w:rPr>
            <w:rStyle w:val="Hyperlink"/>
            <w:sz w:val="18"/>
            <w:szCs w:val="18"/>
          </w:rPr>
          <w:t>a</w:t>
        </w:r>
        <w:r w:rsidR="00142E3C" w:rsidRPr="001661E9">
          <w:rPr>
            <w:rStyle w:val="Hyperlink"/>
            <w:sz w:val="18"/>
            <w:szCs w:val="18"/>
          </w:rPr>
          <w:t>cls/</w:t>
        </w:r>
      </w:hyperlink>
    </w:p>
    <w:p w:rsidR="00142E3C" w:rsidRPr="001661E9" w:rsidRDefault="00142E3C" w:rsidP="001661E9">
      <w:pPr>
        <w:jc w:val="both"/>
        <w:rPr>
          <w:sz w:val="18"/>
          <w:szCs w:val="18"/>
        </w:rPr>
      </w:pPr>
    </w:p>
    <w:p w:rsidR="00DA248E" w:rsidRPr="006C6EEA" w:rsidRDefault="00DA248E" w:rsidP="001661E9">
      <w:pPr>
        <w:jc w:val="both"/>
        <w:rPr>
          <w:b/>
          <w:color w:val="548DD4" w:themeColor="text2" w:themeTint="99"/>
          <w:sz w:val="20"/>
          <w:szCs w:val="20"/>
        </w:rPr>
      </w:pPr>
      <w:r w:rsidRPr="006C6EEA">
        <w:rPr>
          <w:b/>
          <w:color w:val="548DD4" w:themeColor="text2" w:themeTint="99"/>
          <w:sz w:val="20"/>
          <w:szCs w:val="20"/>
        </w:rPr>
        <w:t xml:space="preserve">The </w:t>
      </w:r>
      <w:r w:rsidR="00B34677" w:rsidRPr="006C6EEA">
        <w:rPr>
          <w:b/>
          <w:color w:val="548DD4" w:themeColor="text2" w:themeTint="99"/>
          <w:sz w:val="20"/>
          <w:szCs w:val="20"/>
        </w:rPr>
        <w:t xml:space="preserve">Burroughs </w:t>
      </w:r>
      <w:proofErr w:type="spellStart"/>
      <w:r w:rsidR="00B34677" w:rsidRPr="006C6EEA">
        <w:rPr>
          <w:b/>
          <w:color w:val="548DD4" w:themeColor="text2" w:themeTint="99"/>
          <w:sz w:val="20"/>
          <w:szCs w:val="20"/>
        </w:rPr>
        <w:t>Wellcome</w:t>
      </w:r>
      <w:proofErr w:type="spellEnd"/>
      <w:r w:rsidR="00B34677" w:rsidRPr="006C6EEA">
        <w:rPr>
          <w:b/>
          <w:color w:val="548DD4" w:themeColor="text2" w:themeTint="99"/>
          <w:sz w:val="20"/>
          <w:szCs w:val="20"/>
        </w:rPr>
        <w:t xml:space="preserve"> Fund</w:t>
      </w:r>
    </w:p>
    <w:p w:rsidR="007A60E6" w:rsidRPr="001661E9" w:rsidRDefault="007A60E6" w:rsidP="001661E9">
      <w:pPr>
        <w:jc w:val="both"/>
        <w:rPr>
          <w:b/>
          <w:sz w:val="18"/>
          <w:szCs w:val="18"/>
        </w:rPr>
      </w:pPr>
      <w:r w:rsidRPr="001661E9">
        <w:rPr>
          <w:b/>
          <w:sz w:val="18"/>
          <w:szCs w:val="18"/>
        </w:rPr>
        <w:t>Career Awards</w:t>
      </w:r>
      <w:r w:rsidR="00DA248E" w:rsidRPr="001661E9">
        <w:rPr>
          <w:b/>
          <w:sz w:val="18"/>
          <w:szCs w:val="18"/>
        </w:rPr>
        <w:t xml:space="preserve"> at the Scientific Interface</w:t>
      </w:r>
    </w:p>
    <w:p w:rsidR="00CE1578" w:rsidRPr="001661E9" w:rsidRDefault="00CE1578" w:rsidP="001661E9">
      <w:pPr>
        <w:jc w:val="both"/>
        <w:rPr>
          <w:b/>
          <w:sz w:val="18"/>
          <w:szCs w:val="18"/>
        </w:rPr>
      </w:pPr>
      <w:r w:rsidRPr="001661E9">
        <w:rPr>
          <w:b/>
          <w:sz w:val="18"/>
          <w:szCs w:val="18"/>
        </w:rPr>
        <w:t>Program Details:</w:t>
      </w:r>
    </w:p>
    <w:p w:rsidR="006D620A" w:rsidRPr="001661E9" w:rsidRDefault="00CE1578" w:rsidP="001661E9">
      <w:pPr>
        <w:jc w:val="both"/>
        <w:rPr>
          <w:sz w:val="18"/>
          <w:szCs w:val="18"/>
        </w:rPr>
      </w:pPr>
      <w:r w:rsidRPr="001661E9">
        <w:rPr>
          <w:sz w:val="18"/>
          <w:szCs w:val="18"/>
        </w:rPr>
        <w:t>BWF's Career Awards at the Scientific Interface provide $500,000 to bridge advanced postdoctoral training and the first three years of faculty service. These awards are intended to foster the early career development of researchers who have transitioned or are transitioning from undergraduate and/or graduate work in the physical/mathematical/computational sciences or engineering into postdoctoral work in the biological sciences, and who are dedicated to pursuing a career in academic research. These awards are open to U.S. and Canadian citizens or permanent residents as well as to U.S. temporary residents.</w:t>
      </w:r>
    </w:p>
    <w:p w:rsidR="00B86B83" w:rsidRPr="001661E9" w:rsidRDefault="00AB09D0" w:rsidP="001661E9">
      <w:pPr>
        <w:jc w:val="both"/>
        <w:rPr>
          <w:sz w:val="18"/>
          <w:szCs w:val="18"/>
        </w:rPr>
      </w:pPr>
      <w:r w:rsidRPr="001661E9">
        <w:rPr>
          <w:sz w:val="18"/>
          <w:szCs w:val="18"/>
        </w:rPr>
        <w:t xml:space="preserve">Prior to 2010, candidates for this award were nominated by </w:t>
      </w:r>
      <w:r w:rsidR="00CE1578" w:rsidRPr="001661E9">
        <w:rPr>
          <w:sz w:val="18"/>
          <w:szCs w:val="18"/>
        </w:rPr>
        <w:t>North America</w:t>
      </w:r>
      <w:r w:rsidRPr="001661E9">
        <w:rPr>
          <w:sz w:val="18"/>
          <w:szCs w:val="18"/>
        </w:rPr>
        <w:t>n degree-granting institutions.</w:t>
      </w:r>
      <w:r w:rsidR="00CE1578" w:rsidRPr="001661E9">
        <w:rPr>
          <w:sz w:val="18"/>
          <w:szCs w:val="18"/>
        </w:rPr>
        <w:t xml:space="preserve"> Since 2010, eli</w:t>
      </w:r>
      <w:r w:rsidRPr="001661E9">
        <w:rPr>
          <w:sz w:val="18"/>
          <w:szCs w:val="18"/>
        </w:rPr>
        <w:t xml:space="preserve">gible candidates for this award </w:t>
      </w:r>
      <w:r w:rsidR="00CE1578" w:rsidRPr="001661E9">
        <w:rPr>
          <w:sz w:val="18"/>
          <w:szCs w:val="18"/>
        </w:rPr>
        <w:t>could self-nominate by submitting a prepropos</w:t>
      </w:r>
      <w:r w:rsidR="00B86B83" w:rsidRPr="001661E9">
        <w:rPr>
          <w:sz w:val="18"/>
          <w:szCs w:val="18"/>
        </w:rPr>
        <w:t>al</w:t>
      </w:r>
      <w:r w:rsidRPr="001661E9">
        <w:rPr>
          <w:sz w:val="18"/>
          <w:szCs w:val="18"/>
        </w:rPr>
        <w:t>.</w:t>
      </w:r>
      <w:r w:rsidR="00CE1578" w:rsidRPr="001661E9">
        <w:rPr>
          <w:sz w:val="18"/>
          <w:szCs w:val="18"/>
        </w:rPr>
        <w:t xml:space="preserve"> </w:t>
      </w:r>
    </w:p>
    <w:p w:rsidR="00D7791D" w:rsidRPr="00B36C3E" w:rsidRDefault="00D7791D" w:rsidP="001661E9">
      <w:pPr>
        <w:jc w:val="both"/>
        <w:rPr>
          <w:color w:val="FF0000"/>
          <w:sz w:val="18"/>
          <w:szCs w:val="18"/>
        </w:rPr>
      </w:pPr>
      <w:r w:rsidRPr="001661E9">
        <w:rPr>
          <w:sz w:val="18"/>
          <w:szCs w:val="18"/>
        </w:rPr>
        <w:t xml:space="preserve">Preproposal Application Deadline is </w:t>
      </w:r>
      <w:r w:rsidR="009375A4" w:rsidRPr="00B36C3E">
        <w:rPr>
          <w:b/>
          <w:color w:val="FF0000"/>
          <w:sz w:val="18"/>
          <w:szCs w:val="18"/>
        </w:rPr>
        <w:t xml:space="preserve">Nov. 28, 2014 </w:t>
      </w:r>
      <w:r w:rsidRPr="00B36C3E">
        <w:rPr>
          <w:b/>
          <w:color w:val="FF0000"/>
          <w:sz w:val="18"/>
          <w:szCs w:val="18"/>
        </w:rPr>
        <w:t>by 4:00 p.m., EST.</w:t>
      </w:r>
    </w:p>
    <w:p w:rsidR="00D7791D" w:rsidRPr="001661E9" w:rsidRDefault="00D7791D" w:rsidP="001661E9">
      <w:pPr>
        <w:jc w:val="both"/>
        <w:rPr>
          <w:sz w:val="18"/>
          <w:szCs w:val="18"/>
        </w:rPr>
      </w:pPr>
      <w:r w:rsidRPr="001661E9">
        <w:rPr>
          <w:sz w:val="18"/>
          <w:szCs w:val="18"/>
        </w:rPr>
        <w:t xml:space="preserve">Full Invited Application Deadline is </w:t>
      </w:r>
      <w:r w:rsidR="009375A4" w:rsidRPr="00B36C3E">
        <w:rPr>
          <w:b/>
          <w:color w:val="FF0000"/>
          <w:sz w:val="18"/>
          <w:szCs w:val="18"/>
        </w:rPr>
        <w:t>Jan. 8, 2015</w:t>
      </w:r>
      <w:r w:rsidR="009375A4" w:rsidRPr="00B36C3E">
        <w:rPr>
          <w:color w:val="FF0000"/>
          <w:sz w:val="18"/>
          <w:szCs w:val="18"/>
        </w:rPr>
        <w:t xml:space="preserve"> </w:t>
      </w:r>
      <w:r w:rsidRPr="001661E9">
        <w:rPr>
          <w:sz w:val="18"/>
          <w:szCs w:val="18"/>
        </w:rPr>
        <w:t>by 4:00 p.m., EST.</w:t>
      </w:r>
    </w:p>
    <w:p w:rsidR="006D620A" w:rsidRPr="00B36C3E" w:rsidRDefault="00CE1578" w:rsidP="001661E9">
      <w:pPr>
        <w:jc w:val="both"/>
        <w:rPr>
          <w:color w:val="FF0000"/>
          <w:sz w:val="18"/>
          <w:szCs w:val="18"/>
        </w:rPr>
      </w:pPr>
      <w:r w:rsidRPr="001661E9">
        <w:rPr>
          <w:sz w:val="18"/>
          <w:szCs w:val="18"/>
        </w:rPr>
        <w:t>BWF expects to notify all preproposal applicants by the end of busines</w:t>
      </w:r>
      <w:r w:rsidR="00B86B83" w:rsidRPr="001661E9">
        <w:rPr>
          <w:sz w:val="18"/>
          <w:szCs w:val="18"/>
        </w:rPr>
        <w:t xml:space="preserve">s on, </w:t>
      </w:r>
      <w:r w:rsidR="009375A4" w:rsidRPr="00B36C3E">
        <w:rPr>
          <w:b/>
          <w:color w:val="FF0000"/>
          <w:sz w:val="18"/>
          <w:szCs w:val="18"/>
        </w:rPr>
        <w:t>May 29, 2015</w:t>
      </w:r>
      <w:r w:rsidR="00B86B83" w:rsidRPr="00B36C3E">
        <w:rPr>
          <w:color w:val="FF0000"/>
          <w:sz w:val="18"/>
          <w:szCs w:val="18"/>
        </w:rPr>
        <w:t>.</w:t>
      </w:r>
    </w:p>
    <w:p w:rsidR="006D620A" w:rsidRPr="001661E9" w:rsidRDefault="00B76D08" w:rsidP="001661E9">
      <w:pPr>
        <w:jc w:val="both"/>
        <w:rPr>
          <w:sz w:val="18"/>
          <w:szCs w:val="18"/>
        </w:rPr>
      </w:pPr>
      <w:hyperlink r:id="rId8" w:history="1">
        <w:r w:rsidR="00CE1578" w:rsidRPr="001661E9">
          <w:rPr>
            <w:rStyle w:val="Hyperlink"/>
            <w:sz w:val="18"/>
            <w:szCs w:val="18"/>
          </w:rPr>
          <w:t>http://www.bwfund.org/pages/129/Career-Awards-at-the-Scientific-Interface/</w:t>
        </w:r>
      </w:hyperlink>
    </w:p>
    <w:p w:rsidR="00B36C3E" w:rsidRDefault="00B36C3E" w:rsidP="001661E9">
      <w:pPr>
        <w:jc w:val="both"/>
        <w:rPr>
          <w:b/>
          <w:color w:val="548DD4" w:themeColor="text2" w:themeTint="99"/>
          <w:sz w:val="20"/>
          <w:szCs w:val="20"/>
        </w:rPr>
      </w:pPr>
    </w:p>
    <w:p w:rsidR="00B34677" w:rsidRPr="006C6EEA" w:rsidRDefault="00B34677" w:rsidP="001661E9">
      <w:pPr>
        <w:jc w:val="both"/>
        <w:rPr>
          <w:b/>
          <w:color w:val="548DD4" w:themeColor="text2" w:themeTint="99"/>
          <w:sz w:val="20"/>
          <w:szCs w:val="20"/>
        </w:rPr>
      </w:pPr>
      <w:r w:rsidRPr="006C6EEA">
        <w:rPr>
          <w:b/>
          <w:color w:val="548DD4" w:themeColor="text2" w:themeTint="99"/>
          <w:sz w:val="20"/>
          <w:szCs w:val="20"/>
        </w:rPr>
        <w:t>Research Corporation for Science Advancement</w:t>
      </w:r>
    </w:p>
    <w:p w:rsidR="007A60E6" w:rsidRPr="001661E9" w:rsidRDefault="007A60E6" w:rsidP="001661E9">
      <w:pPr>
        <w:jc w:val="both"/>
        <w:rPr>
          <w:b/>
          <w:sz w:val="18"/>
          <w:szCs w:val="18"/>
        </w:rPr>
      </w:pPr>
      <w:r w:rsidRPr="001661E9">
        <w:rPr>
          <w:b/>
          <w:sz w:val="18"/>
          <w:szCs w:val="18"/>
        </w:rPr>
        <w:t>Cottrell Scholars</w:t>
      </w:r>
      <w:r w:rsidR="00CE1578" w:rsidRPr="001661E9">
        <w:rPr>
          <w:b/>
          <w:sz w:val="18"/>
          <w:szCs w:val="18"/>
        </w:rPr>
        <w:t xml:space="preserve"> Awards</w:t>
      </w:r>
    </w:p>
    <w:p w:rsidR="006D620A" w:rsidRPr="001661E9" w:rsidRDefault="00CE1578" w:rsidP="001661E9">
      <w:pPr>
        <w:jc w:val="both"/>
        <w:rPr>
          <w:b/>
          <w:sz w:val="18"/>
          <w:szCs w:val="18"/>
        </w:rPr>
      </w:pPr>
      <w:r w:rsidRPr="001661E9">
        <w:rPr>
          <w:b/>
          <w:sz w:val="18"/>
          <w:szCs w:val="18"/>
        </w:rPr>
        <w:t>Program Details:</w:t>
      </w:r>
    </w:p>
    <w:p w:rsidR="00CE1578" w:rsidRPr="001661E9" w:rsidRDefault="00CE1578" w:rsidP="001661E9">
      <w:pPr>
        <w:jc w:val="both"/>
        <w:rPr>
          <w:sz w:val="18"/>
          <w:szCs w:val="18"/>
        </w:rPr>
      </w:pPr>
      <w:r w:rsidRPr="001661E9">
        <w:rPr>
          <w:sz w:val="18"/>
          <w:szCs w:val="18"/>
        </w:rPr>
        <w:t>Eligible applicants are tenure-track faculty members at U.S. institutions whose primary appointment is in a Bachelor's and Ph.D.-granting department of astronomy, biochemistry, biophysics, chemistry, or physics, but not in a school of medicine or engineering. For the 2012 proposal cycle, eligibility is limited to faculty members who started their first tenure-track position anytime in calendar year 2009.</w:t>
      </w:r>
    </w:p>
    <w:p w:rsidR="006D620A" w:rsidRPr="001661E9" w:rsidRDefault="00CE1578" w:rsidP="001661E9">
      <w:pPr>
        <w:jc w:val="both"/>
        <w:rPr>
          <w:sz w:val="18"/>
          <w:szCs w:val="18"/>
        </w:rPr>
      </w:pPr>
      <w:r w:rsidRPr="001661E9">
        <w:rPr>
          <w:sz w:val="18"/>
          <w:szCs w:val="18"/>
        </w:rPr>
        <w:t xml:space="preserve">Cottrell Scholar awards are in the amount of $75,000. An amount of $5,000 is set aside to cover travel expenses related to attendance at two Annual Cottrell Scholar Conferences. </w:t>
      </w:r>
    </w:p>
    <w:p w:rsidR="00FD6BCD" w:rsidRPr="001661E9" w:rsidRDefault="00CE1578" w:rsidP="001661E9">
      <w:pPr>
        <w:jc w:val="both"/>
        <w:rPr>
          <w:sz w:val="18"/>
          <w:szCs w:val="18"/>
        </w:rPr>
      </w:pPr>
      <w:r w:rsidRPr="001661E9">
        <w:rPr>
          <w:sz w:val="18"/>
          <w:szCs w:val="18"/>
        </w:rPr>
        <w:t xml:space="preserve">Potential applicants begin the online submission process by completing the online eligibility quiz. If eligible, applicants gain access to a web page containing the Cottrell Scholar Award application packet and instructions for electronic submission. </w:t>
      </w:r>
      <w:r w:rsidR="00B36C3E" w:rsidRPr="00B36C3E">
        <w:rPr>
          <w:rStyle w:val="Strong"/>
          <w:color w:val="FF0000"/>
          <w:sz w:val="18"/>
          <w:szCs w:val="18"/>
        </w:rPr>
        <w:t>Application portal opens May 2015.</w:t>
      </w:r>
    </w:p>
    <w:p w:rsidR="006D620A" w:rsidRPr="001661E9" w:rsidRDefault="00B76D08" w:rsidP="001661E9">
      <w:pPr>
        <w:jc w:val="both"/>
        <w:rPr>
          <w:sz w:val="18"/>
          <w:szCs w:val="18"/>
        </w:rPr>
      </w:pPr>
      <w:hyperlink r:id="rId9" w:history="1">
        <w:r w:rsidR="00FD6BCD" w:rsidRPr="001661E9">
          <w:rPr>
            <w:rStyle w:val="Hyperlink"/>
            <w:sz w:val="18"/>
            <w:szCs w:val="18"/>
          </w:rPr>
          <w:t>http://www.rescorp.org/grants-and-awards/cottrell-scho</w:t>
        </w:r>
        <w:r w:rsidR="00FD6BCD" w:rsidRPr="001661E9">
          <w:rPr>
            <w:rStyle w:val="Hyperlink"/>
            <w:sz w:val="18"/>
            <w:szCs w:val="18"/>
          </w:rPr>
          <w:t>l</w:t>
        </w:r>
        <w:r w:rsidR="00FD6BCD" w:rsidRPr="001661E9">
          <w:rPr>
            <w:rStyle w:val="Hyperlink"/>
            <w:sz w:val="18"/>
            <w:szCs w:val="18"/>
          </w:rPr>
          <w:t>ar-awards/how-to-apply/guidelines</w:t>
        </w:r>
      </w:hyperlink>
    </w:p>
    <w:p w:rsidR="00FD6BCD" w:rsidRPr="001661E9" w:rsidRDefault="00FD6BCD" w:rsidP="001661E9">
      <w:pPr>
        <w:jc w:val="both"/>
        <w:rPr>
          <w:b/>
          <w:sz w:val="18"/>
          <w:szCs w:val="18"/>
        </w:rPr>
      </w:pPr>
    </w:p>
    <w:p w:rsidR="007A60E6" w:rsidRPr="006C6EEA" w:rsidRDefault="001A6DF5" w:rsidP="001661E9">
      <w:pPr>
        <w:jc w:val="both"/>
        <w:rPr>
          <w:b/>
          <w:color w:val="548DD4" w:themeColor="text2" w:themeTint="99"/>
          <w:sz w:val="20"/>
          <w:szCs w:val="20"/>
        </w:rPr>
      </w:pPr>
      <w:r w:rsidRPr="006C6EEA">
        <w:rPr>
          <w:b/>
          <w:color w:val="548DD4" w:themeColor="text2" w:themeTint="99"/>
          <w:sz w:val="20"/>
          <w:szCs w:val="20"/>
        </w:rPr>
        <w:t>Fulbright Scholar Program</w:t>
      </w:r>
    </w:p>
    <w:p w:rsidR="006D620A" w:rsidRPr="001661E9" w:rsidRDefault="006D620A" w:rsidP="001661E9">
      <w:pPr>
        <w:jc w:val="both"/>
        <w:rPr>
          <w:b/>
          <w:sz w:val="18"/>
          <w:szCs w:val="18"/>
        </w:rPr>
      </w:pPr>
      <w:r w:rsidRPr="001661E9">
        <w:rPr>
          <w:b/>
          <w:sz w:val="18"/>
          <w:szCs w:val="18"/>
        </w:rPr>
        <w:lastRenderedPageBreak/>
        <w:t>Core Fulbright Scholar Program</w:t>
      </w:r>
    </w:p>
    <w:p w:rsidR="001A6DF5" w:rsidRPr="001661E9" w:rsidRDefault="001A6DF5" w:rsidP="001661E9">
      <w:pPr>
        <w:jc w:val="both"/>
        <w:rPr>
          <w:b/>
          <w:sz w:val="18"/>
          <w:szCs w:val="18"/>
        </w:rPr>
      </w:pPr>
      <w:r w:rsidRPr="001661E9">
        <w:rPr>
          <w:b/>
          <w:sz w:val="18"/>
          <w:szCs w:val="18"/>
        </w:rPr>
        <w:t>Program Details:</w:t>
      </w:r>
    </w:p>
    <w:p w:rsidR="00AB09D0" w:rsidRPr="001661E9" w:rsidRDefault="006D620A" w:rsidP="001661E9">
      <w:pPr>
        <w:jc w:val="both"/>
        <w:rPr>
          <w:sz w:val="18"/>
          <w:szCs w:val="18"/>
        </w:rPr>
      </w:pPr>
      <w:r w:rsidRPr="001661E9">
        <w:rPr>
          <w:sz w:val="18"/>
          <w:szCs w:val="18"/>
        </w:rPr>
        <w:t>The core Fulbright Scholar Program sends 800 U.S. faculty and professionals abroad each year. Grantees lecture and conduct research in a wide variety of academic and</w:t>
      </w:r>
      <w:r w:rsidR="00B34677" w:rsidRPr="001661E9">
        <w:rPr>
          <w:sz w:val="18"/>
          <w:szCs w:val="18"/>
        </w:rPr>
        <w:t xml:space="preserve"> professional fields. Deadline is </w:t>
      </w:r>
      <w:r w:rsidRPr="00B36C3E">
        <w:rPr>
          <w:b/>
          <w:color w:val="FF0000"/>
          <w:sz w:val="18"/>
          <w:szCs w:val="18"/>
        </w:rPr>
        <w:t>August</w:t>
      </w:r>
      <w:r w:rsidR="00AB09D0" w:rsidRPr="00B36C3E">
        <w:rPr>
          <w:b/>
          <w:color w:val="FF0000"/>
          <w:sz w:val="18"/>
          <w:szCs w:val="18"/>
        </w:rPr>
        <w:t xml:space="preserve"> 1, 201</w:t>
      </w:r>
      <w:r w:rsidR="009375A4" w:rsidRPr="00B36C3E">
        <w:rPr>
          <w:b/>
          <w:color w:val="FF0000"/>
          <w:sz w:val="18"/>
          <w:szCs w:val="18"/>
        </w:rPr>
        <w:t>5</w:t>
      </w:r>
      <w:r w:rsidR="00AB09D0" w:rsidRPr="001661E9">
        <w:rPr>
          <w:b/>
          <w:sz w:val="18"/>
          <w:szCs w:val="18"/>
        </w:rPr>
        <w:t>.</w:t>
      </w:r>
      <w:r w:rsidR="00AB09D0" w:rsidRPr="001661E9">
        <w:rPr>
          <w:sz w:val="18"/>
          <w:szCs w:val="18"/>
        </w:rPr>
        <w:t xml:space="preserve"> </w:t>
      </w:r>
      <w:r w:rsidR="00AB09D0" w:rsidRPr="001661E9">
        <w:rPr>
          <w:rStyle w:val="Strong"/>
          <w:b w:val="0"/>
          <w:sz w:val="18"/>
          <w:szCs w:val="18"/>
        </w:rPr>
        <w:t>March-May</w:t>
      </w:r>
      <w:r w:rsidR="005E4701" w:rsidRPr="001661E9">
        <w:rPr>
          <w:rStyle w:val="Strong"/>
          <w:b w:val="0"/>
          <w:sz w:val="18"/>
          <w:szCs w:val="18"/>
        </w:rPr>
        <w:t>:</w:t>
      </w:r>
      <w:r w:rsidR="005E4701" w:rsidRPr="001661E9">
        <w:rPr>
          <w:rStyle w:val="Strong"/>
          <w:sz w:val="18"/>
          <w:szCs w:val="18"/>
        </w:rPr>
        <w:t xml:space="preserve"> </w:t>
      </w:r>
      <w:r w:rsidR="00AB09D0" w:rsidRPr="001661E9">
        <w:rPr>
          <w:sz w:val="18"/>
          <w:szCs w:val="18"/>
        </w:rPr>
        <w:t>Applicants are notified whether they have been selected to receive a Fulbright award.</w:t>
      </w:r>
      <w:r w:rsidR="00B34677" w:rsidRPr="001661E9">
        <w:rPr>
          <w:sz w:val="18"/>
          <w:szCs w:val="18"/>
        </w:rPr>
        <w:t xml:space="preserve"> </w:t>
      </w:r>
      <w:r w:rsidR="00AB09D0" w:rsidRPr="001661E9">
        <w:rPr>
          <w:sz w:val="18"/>
          <w:szCs w:val="18"/>
        </w:rPr>
        <w:t>Eligibility (essential):</w:t>
      </w:r>
      <w:r w:rsidR="00B34677" w:rsidRPr="001661E9">
        <w:rPr>
          <w:sz w:val="18"/>
          <w:szCs w:val="18"/>
        </w:rPr>
        <w:t xml:space="preserve"> </w:t>
      </w:r>
      <w:r w:rsidR="00AB09D0" w:rsidRPr="001661E9">
        <w:rPr>
          <w:sz w:val="18"/>
          <w:szCs w:val="18"/>
        </w:rPr>
        <w:t>U.S. citizenship – permanent residence is not sufficient.</w:t>
      </w:r>
    </w:p>
    <w:p w:rsidR="005E4701" w:rsidRPr="001661E9" w:rsidRDefault="00B76D08" w:rsidP="001661E9">
      <w:pPr>
        <w:jc w:val="both"/>
        <w:rPr>
          <w:sz w:val="18"/>
          <w:szCs w:val="18"/>
        </w:rPr>
      </w:pPr>
      <w:hyperlink r:id="rId10" w:history="1">
        <w:r w:rsidR="00A5242D" w:rsidRPr="001661E9">
          <w:rPr>
            <w:rStyle w:val="Hyperlink"/>
            <w:sz w:val="18"/>
            <w:szCs w:val="18"/>
          </w:rPr>
          <w:t>http://www.cies.org/us_scholars/us_awards/</w:t>
        </w:r>
      </w:hyperlink>
    </w:p>
    <w:p w:rsidR="005E4701" w:rsidRPr="001661E9" w:rsidRDefault="005E4701" w:rsidP="001661E9">
      <w:pPr>
        <w:jc w:val="both"/>
        <w:rPr>
          <w:sz w:val="18"/>
          <w:szCs w:val="18"/>
        </w:rPr>
      </w:pPr>
    </w:p>
    <w:p w:rsidR="005E4701" w:rsidRPr="00216225" w:rsidRDefault="005E4701" w:rsidP="001661E9">
      <w:pPr>
        <w:jc w:val="both"/>
        <w:rPr>
          <w:b/>
          <w:sz w:val="18"/>
          <w:szCs w:val="18"/>
        </w:rPr>
      </w:pPr>
      <w:r w:rsidRPr="00216225">
        <w:rPr>
          <w:b/>
          <w:sz w:val="18"/>
          <w:szCs w:val="18"/>
        </w:rPr>
        <w:t>F</w:t>
      </w:r>
      <w:r w:rsidR="001A6DF5" w:rsidRPr="00216225">
        <w:rPr>
          <w:b/>
          <w:sz w:val="18"/>
          <w:szCs w:val="18"/>
        </w:rPr>
        <w:t>ulbright NEXUS Scholars Program</w:t>
      </w:r>
    </w:p>
    <w:p w:rsidR="001A6DF5" w:rsidRPr="001661E9" w:rsidRDefault="001A6DF5" w:rsidP="001661E9">
      <w:pPr>
        <w:jc w:val="both"/>
        <w:rPr>
          <w:b/>
          <w:sz w:val="18"/>
          <w:szCs w:val="18"/>
        </w:rPr>
      </w:pPr>
      <w:r w:rsidRPr="00216225">
        <w:rPr>
          <w:b/>
          <w:sz w:val="18"/>
          <w:szCs w:val="18"/>
        </w:rPr>
        <w:t>Program Details:</w:t>
      </w:r>
    </w:p>
    <w:p w:rsidR="005E4701" w:rsidRPr="001661E9" w:rsidRDefault="005E4701" w:rsidP="001661E9">
      <w:pPr>
        <w:jc w:val="both"/>
        <w:rPr>
          <w:sz w:val="18"/>
          <w:szCs w:val="18"/>
        </w:rPr>
      </w:pPr>
      <w:r w:rsidRPr="001661E9">
        <w:rPr>
          <w:sz w:val="18"/>
          <w:szCs w:val="18"/>
        </w:rPr>
        <w:t>At its core, the Fulbright NEXUS Program will foster collaborative and multidisciplinary research to address challenging regional issues and produce tangible results. NEXUS Scholars will rece</w:t>
      </w:r>
      <w:r w:rsidR="00B2339F" w:rsidRPr="001661E9">
        <w:rPr>
          <w:sz w:val="18"/>
          <w:szCs w:val="18"/>
        </w:rPr>
        <w:t xml:space="preserve">ive funding in the amount of </w:t>
      </w:r>
      <w:r w:rsidRPr="001661E9">
        <w:rPr>
          <w:sz w:val="18"/>
          <w:szCs w:val="18"/>
        </w:rPr>
        <w:t xml:space="preserve">$30,000. Up to twenty outstanding scholars and practitioners from the U.S. and abroad will be selected as Fulbright NEXUS Scholars to participate in the program through an open competition. Approximately one-third of grantees will be selected from the United States. Approximately two thirds of the grantees will originate from Western Hemisphere countries other than the United States. Program activities will commence in </w:t>
      </w:r>
      <w:r w:rsidR="00216225">
        <w:rPr>
          <w:sz w:val="18"/>
          <w:szCs w:val="18"/>
        </w:rPr>
        <w:t>June</w:t>
      </w:r>
      <w:r w:rsidRPr="001661E9">
        <w:rPr>
          <w:sz w:val="18"/>
          <w:szCs w:val="18"/>
        </w:rPr>
        <w:t xml:space="preserve"> 201</w:t>
      </w:r>
      <w:r w:rsidR="00813FAF">
        <w:rPr>
          <w:sz w:val="18"/>
          <w:szCs w:val="18"/>
        </w:rPr>
        <w:t>4</w:t>
      </w:r>
      <w:r w:rsidRPr="001661E9">
        <w:rPr>
          <w:sz w:val="18"/>
          <w:szCs w:val="18"/>
        </w:rPr>
        <w:t xml:space="preserve"> and conclude in </w:t>
      </w:r>
      <w:r w:rsidR="00216225">
        <w:rPr>
          <w:sz w:val="18"/>
          <w:szCs w:val="18"/>
        </w:rPr>
        <w:t>May 2016</w:t>
      </w:r>
      <w:r w:rsidRPr="001661E9">
        <w:rPr>
          <w:sz w:val="18"/>
          <w:szCs w:val="18"/>
        </w:rPr>
        <w:t xml:space="preserve">. </w:t>
      </w:r>
      <w:proofErr w:type="gramStart"/>
      <w:r w:rsidR="00067828" w:rsidRPr="00B36C3E">
        <w:rPr>
          <w:b/>
          <w:color w:val="FF0000"/>
          <w:sz w:val="18"/>
          <w:szCs w:val="18"/>
        </w:rPr>
        <w:t xml:space="preserve">The competition for </w:t>
      </w:r>
      <w:r w:rsidR="00B36C3E" w:rsidRPr="00B36C3E">
        <w:rPr>
          <w:b/>
          <w:color w:val="FF0000"/>
          <w:sz w:val="18"/>
          <w:szCs w:val="18"/>
        </w:rPr>
        <w:t>2015-2016 Opens in December 2014</w:t>
      </w:r>
      <w:r w:rsidRPr="00B36C3E">
        <w:rPr>
          <w:b/>
          <w:color w:val="FF0000"/>
          <w:sz w:val="18"/>
          <w:szCs w:val="18"/>
        </w:rPr>
        <w:t>.</w:t>
      </w:r>
      <w:proofErr w:type="gramEnd"/>
    </w:p>
    <w:p w:rsidR="00AB09D0" w:rsidRPr="001661E9" w:rsidRDefault="00B76D08" w:rsidP="001661E9">
      <w:pPr>
        <w:jc w:val="both"/>
        <w:rPr>
          <w:sz w:val="18"/>
          <w:szCs w:val="18"/>
        </w:rPr>
      </w:pPr>
      <w:hyperlink r:id="rId11" w:history="1">
        <w:r w:rsidR="005E4701" w:rsidRPr="001661E9">
          <w:rPr>
            <w:rStyle w:val="Hyperlink"/>
            <w:sz w:val="18"/>
            <w:szCs w:val="18"/>
          </w:rPr>
          <w:t>http://www.cies.org/</w:t>
        </w:r>
        <w:r w:rsidR="005E4701" w:rsidRPr="001661E9">
          <w:rPr>
            <w:rStyle w:val="Hyperlink"/>
            <w:sz w:val="18"/>
            <w:szCs w:val="18"/>
          </w:rPr>
          <w:t>N</w:t>
        </w:r>
        <w:r w:rsidR="005E4701" w:rsidRPr="001661E9">
          <w:rPr>
            <w:rStyle w:val="Hyperlink"/>
            <w:sz w:val="18"/>
            <w:szCs w:val="18"/>
          </w:rPr>
          <w:t>EXUS/</w:t>
        </w:r>
      </w:hyperlink>
    </w:p>
    <w:p w:rsidR="005E4701" w:rsidRPr="001661E9" w:rsidRDefault="005E4701" w:rsidP="001661E9">
      <w:pPr>
        <w:jc w:val="both"/>
        <w:rPr>
          <w:sz w:val="18"/>
          <w:szCs w:val="18"/>
        </w:rPr>
      </w:pPr>
    </w:p>
    <w:p w:rsidR="007A60E6" w:rsidRPr="006C6EEA" w:rsidRDefault="00781DC6" w:rsidP="001661E9">
      <w:pPr>
        <w:jc w:val="both"/>
        <w:rPr>
          <w:b/>
          <w:color w:val="548DD4" w:themeColor="text2" w:themeTint="99"/>
          <w:sz w:val="20"/>
          <w:szCs w:val="20"/>
        </w:rPr>
      </w:pPr>
      <w:r w:rsidRPr="006C6EEA">
        <w:rPr>
          <w:b/>
          <w:color w:val="548DD4" w:themeColor="text2" w:themeTint="99"/>
          <w:sz w:val="20"/>
          <w:szCs w:val="20"/>
        </w:rPr>
        <w:t xml:space="preserve">The </w:t>
      </w:r>
      <w:r w:rsidR="007A60E6" w:rsidRPr="006C6EEA">
        <w:rPr>
          <w:b/>
          <w:color w:val="548DD4" w:themeColor="text2" w:themeTint="99"/>
          <w:sz w:val="20"/>
          <w:szCs w:val="20"/>
        </w:rPr>
        <w:t xml:space="preserve">Getty </w:t>
      </w:r>
      <w:r w:rsidRPr="006C6EEA">
        <w:rPr>
          <w:b/>
          <w:color w:val="548DD4" w:themeColor="text2" w:themeTint="99"/>
          <w:sz w:val="20"/>
          <w:szCs w:val="20"/>
        </w:rPr>
        <w:t>Foundation</w:t>
      </w:r>
    </w:p>
    <w:p w:rsidR="00DA0D01" w:rsidRPr="001661E9" w:rsidRDefault="00DA0D01" w:rsidP="001661E9">
      <w:pPr>
        <w:jc w:val="both"/>
        <w:rPr>
          <w:b/>
          <w:sz w:val="18"/>
          <w:szCs w:val="18"/>
        </w:rPr>
      </w:pPr>
      <w:r w:rsidRPr="001661E9">
        <w:rPr>
          <w:b/>
          <w:sz w:val="18"/>
          <w:szCs w:val="18"/>
        </w:rPr>
        <w:t>Getty Scholar Grants</w:t>
      </w:r>
    </w:p>
    <w:p w:rsidR="00781DC6" w:rsidRPr="001661E9" w:rsidRDefault="00DA0D01" w:rsidP="001661E9">
      <w:pPr>
        <w:jc w:val="both"/>
        <w:rPr>
          <w:b/>
          <w:sz w:val="18"/>
          <w:szCs w:val="18"/>
        </w:rPr>
      </w:pPr>
      <w:r w:rsidRPr="001661E9">
        <w:rPr>
          <w:b/>
          <w:sz w:val="18"/>
          <w:szCs w:val="18"/>
        </w:rPr>
        <w:t>Program Details:</w:t>
      </w:r>
    </w:p>
    <w:p w:rsidR="006D620A" w:rsidRPr="001661E9" w:rsidRDefault="00A5242D" w:rsidP="001661E9">
      <w:pPr>
        <w:jc w:val="both"/>
        <w:rPr>
          <w:sz w:val="18"/>
          <w:szCs w:val="18"/>
        </w:rPr>
      </w:pPr>
      <w:r w:rsidRPr="001661E9">
        <w:rPr>
          <w:sz w:val="18"/>
          <w:szCs w:val="18"/>
        </w:rPr>
        <w:t>Getty Scholar Grants are for established scholars, artists, or writers who have attained distinction in their fields. Projects connect to the Getty Research Institute's annual theme.</w:t>
      </w:r>
      <w:r w:rsidR="00781DC6" w:rsidRPr="001661E9">
        <w:rPr>
          <w:sz w:val="18"/>
          <w:szCs w:val="18"/>
        </w:rPr>
        <w:t xml:space="preserve"> </w:t>
      </w:r>
      <w:r w:rsidR="006D620A" w:rsidRPr="001661E9">
        <w:rPr>
          <w:sz w:val="18"/>
          <w:szCs w:val="18"/>
        </w:rPr>
        <w:t>Recipients are in residence at the Getty Research Institute, where they pursue their own projects free from academic obligations, make use of Getty collections, join their colleagues in a weekly meeting devoted to an annual theme, and participate in the intellectual life of the Getty.</w:t>
      </w:r>
    </w:p>
    <w:p w:rsidR="00216225" w:rsidRPr="00B36C3E" w:rsidRDefault="00216225" w:rsidP="00216225">
      <w:pPr>
        <w:jc w:val="both"/>
        <w:rPr>
          <w:b/>
          <w:color w:val="FF0000"/>
          <w:sz w:val="18"/>
          <w:szCs w:val="18"/>
        </w:rPr>
      </w:pPr>
      <w:r w:rsidRPr="00216225">
        <w:rPr>
          <w:sz w:val="18"/>
          <w:szCs w:val="18"/>
        </w:rPr>
        <w:t>Getty Scholars may be in residence for one of five periods ranging from three to nine months: September to December; January to March; April to June; January to June; or September to June. A stipend of up to $65,000 per year will be awarded based on length of stay, need, and salary. The grant also includes an office at the Getty Research Institute or the Getty Villa, research assistance, an apartment in the Getty scholar housing complex, and airfare to and from Los Angeles. These terms apply as of August 2014 and</w:t>
      </w:r>
      <w:r>
        <w:rPr>
          <w:sz w:val="18"/>
          <w:szCs w:val="18"/>
        </w:rPr>
        <w:t xml:space="preserve"> are subject to future changes. </w:t>
      </w:r>
      <w:r w:rsidRPr="00216225">
        <w:rPr>
          <w:sz w:val="18"/>
          <w:szCs w:val="18"/>
        </w:rPr>
        <w:t xml:space="preserve">Complete application materials are now accepted online only. </w:t>
      </w:r>
      <w:r w:rsidRPr="00B36C3E">
        <w:rPr>
          <w:b/>
          <w:color w:val="FF0000"/>
          <w:sz w:val="18"/>
          <w:szCs w:val="18"/>
        </w:rPr>
        <w:t>The next deadline for this grant will be in November 3, 2014.</w:t>
      </w:r>
    </w:p>
    <w:p w:rsidR="006D620A" w:rsidRPr="001661E9" w:rsidRDefault="00216225" w:rsidP="00216225">
      <w:pPr>
        <w:jc w:val="both"/>
        <w:rPr>
          <w:sz w:val="18"/>
          <w:szCs w:val="18"/>
        </w:rPr>
      </w:pPr>
      <w:r w:rsidRPr="00216225">
        <w:rPr>
          <w:sz w:val="18"/>
          <w:szCs w:val="18"/>
        </w:rPr>
        <w:t xml:space="preserve">Applicants are notified of the Getty Research Institute's decision approximately six months following the deadline. </w:t>
      </w:r>
      <w:r>
        <w:rPr>
          <w:sz w:val="18"/>
          <w:szCs w:val="18"/>
        </w:rPr>
        <w:t xml:space="preserve"> </w:t>
      </w:r>
      <w:hyperlink r:id="rId12" w:history="1">
        <w:r w:rsidR="00781DC6" w:rsidRPr="001661E9">
          <w:rPr>
            <w:rStyle w:val="Hyperlink"/>
            <w:sz w:val="18"/>
            <w:szCs w:val="18"/>
          </w:rPr>
          <w:t>http://www.getty.edu/foundation/funding/residential/getty_scholars.html</w:t>
        </w:r>
      </w:hyperlink>
    </w:p>
    <w:p w:rsidR="006D620A" w:rsidRPr="001661E9" w:rsidRDefault="006D620A" w:rsidP="001661E9">
      <w:pPr>
        <w:jc w:val="both"/>
        <w:rPr>
          <w:sz w:val="18"/>
          <w:szCs w:val="18"/>
        </w:rPr>
      </w:pPr>
    </w:p>
    <w:p w:rsidR="00B2339F" w:rsidRPr="006C6EEA" w:rsidRDefault="00D5403D" w:rsidP="001661E9">
      <w:pPr>
        <w:jc w:val="both"/>
        <w:rPr>
          <w:b/>
          <w:color w:val="548DD4" w:themeColor="text2" w:themeTint="99"/>
          <w:sz w:val="20"/>
          <w:szCs w:val="20"/>
        </w:rPr>
      </w:pPr>
      <w:r w:rsidRPr="006C6EEA">
        <w:rPr>
          <w:b/>
          <w:color w:val="548DD4" w:themeColor="text2" w:themeTint="99"/>
          <w:sz w:val="20"/>
          <w:szCs w:val="20"/>
        </w:rPr>
        <w:t xml:space="preserve">John Simon </w:t>
      </w:r>
      <w:r w:rsidR="007A60E6" w:rsidRPr="006C6EEA">
        <w:rPr>
          <w:b/>
          <w:color w:val="548DD4" w:themeColor="text2" w:themeTint="99"/>
          <w:sz w:val="20"/>
          <w:szCs w:val="20"/>
        </w:rPr>
        <w:t xml:space="preserve">Guggenheim </w:t>
      </w:r>
      <w:r w:rsidR="00AF41A8" w:rsidRPr="006C6EEA">
        <w:rPr>
          <w:b/>
          <w:color w:val="548DD4" w:themeColor="text2" w:themeTint="99"/>
          <w:sz w:val="20"/>
          <w:szCs w:val="20"/>
        </w:rPr>
        <w:t>Memorial Foundation</w:t>
      </w:r>
    </w:p>
    <w:p w:rsidR="007A60E6" w:rsidRPr="001661E9" w:rsidRDefault="00B2339F" w:rsidP="001661E9">
      <w:pPr>
        <w:jc w:val="both"/>
        <w:rPr>
          <w:b/>
          <w:sz w:val="18"/>
          <w:szCs w:val="18"/>
        </w:rPr>
      </w:pPr>
      <w:r w:rsidRPr="001661E9">
        <w:rPr>
          <w:b/>
          <w:sz w:val="18"/>
          <w:szCs w:val="18"/>
        </w:rPr>
        <w:t xml:space="preserve">Guggenheim </w:t>
      </w:r>
      <w:r w:rsidR="007A60E6" w:rsidRPr="001661E9">
        <w:rPr>
          <w:b/>
          <w:sz w:val="18"/>
          <w:szCs w:val="18"/>
        </w:rPr>
        <w:t>Fellows</w:t>
      </w:r>
      <w:r w:rsidRPr="001661E9">
        <w:rPr>
          <w:b/>
          <w:sz w:val="18"/>
          <w:szCs w:val="18"/>
        </w:rPr>
        <w:t>hip</w:t>
      </w:r>
      <w:r w:rsidR="00DA0D01" w:rsidRPr="001661E9">
        <w:rPr>
          <w:b/>
          <w:sz w:val="18"/>
          <w:szCs w:val="18"/>
        </w:rPr>
        <w:t>, U.S. and Canadian Competition</w:t>
      </w:r>
    </w:p>
    <w:p w:rsidR="00DA0D01" w:rsidRPr="001661E9" w:rsidRDefault="00DA0D01" w:rsidP="001661E9">
      <w:pPr>
        <w:jc w:val="both"/>
        <w:rPr>
          <w:b/>
          <w:sz w:val="18"/>
          <w:szCs w:val="18"/>
        </w:rPr>
      </w:pPr>
      <w:r w:rsidRPr="001661E9">
        <w:rPr>
          <w:b/>
          <w:sz w:val="18"/>
          <w:szCs w:val="18"/>
        </w:rPr>
        <w:t>Program Details:</w:t>
      </w:r>
    </w:p>
    <w:p w:rsidR="00314EA3" w:rsidRPr="001661E9" w:rsidRDefault="00314EA3" w:rsidP="001661E9">
      <w:pPr>
        <w:jc w:val="both"/>
        <w:rPr>
          <w:sz w:val="18"/>
          <w:szCs w:val="18"/>
        </w:rPr>
      </w:pPr>
      <w:r w:rsidRPr="001661E9">
        <w:rPr>
          <w:sz w:val="18"/>
          <w:szCs w:val="18"/>
        </w:rPr>
        <w:t>Guggenheim Fellowships</w:t>
      </w:r>
      <w:r w:rsidR="00B2339F" w:rsidRPr="001661E9">
        <w:rPr>
          <w:sz w:val="18"/>
          <w:szCs w:val="18"/>
        </w:rPr>
        <w:t xml:space="preserve">, often characterized as ‘midcareer’ awards, </w:t>
      </w:r>
      <w:r w:rsidRPr="001661E9">
        <w:rPr>
          <w:sz w:val="18"/>
          <w:szCs w:val="18"/>
        </w:rPr>
        <w:t>are intended for men and women who have already demonstrated exceptional capacity for productive scholarship or exceptional creative ability in the arts.</w:t>
      </w:r>
      <w:r w:rsidR="00DA0D01" w:rsidRPr="001661E9">
        <w:rPr>
          <w:sz w:val="18"/>
          <w:szCs w:val="18"/>
        </w:rPr>
        <w:t xml:space="preserve"> Guggenheim Fellowships are not available for the creation of residencies, curriculum development, or any type of educational program, nor are they available to support the development of websites or blogs. Our awards are intended for individuals only; they are not available to organizations, institutions, or groups.</w:t>
      </w:r>
    </w:p>
    <w:p w:rsidR="00DA0D01" w:rsidRPr="001661E9" w:rsidRDefault="00DA0D01" w:rsidP="001661E9">
      <w:pPr>
        <w:jc w:val="both"/>
        <w:rPr>
          <w:sz w:val="18"/>
          <w:szCs w:val="18"/>
        </w:rPr>
      </w:pPr>
      <w:r w:rsidRPr="001661E9">
        <w:rPr>
          <w:sz w:val="18"/>
          <w:szCs w:val="18"/>
        </w:rPr>
        <w:t xml:space="preserve">Applications and accompanying documents from citizens and permanent residents of the United States and Canada should be submitted no later than </w:t>
      </w:r>
      <w:r w:rsidRPr="00B36C3E">
        <w:rPr>
          <w:b/>
          <w:color w:val="FF0000"/>
          <w:sz w:val="18"/>
          <w:szCs w:val="18"/>
        </w:rPr>
        <w:t>September 1</w:t>
      </w:r>
      <w:r w:rsidR="00216225" w:rsidRPr="00B36C3E">
        <w:rPr>
          <w:b/>
          <w:color w:val="FF0000"/>
          <w:sz w:val="18"/>
          <w:szCs w:val="18"/>
        </w:rPr>
        <w:t>9</w:t>
      </w:r>
      <w:r w:rsidR="00D7791D" w:rsidRPr="00B36C3E">
        <w:rPr>
          <w:b/>
          <w:color w:val="FF0000"/>
          <w:sz w:val="18"/>
          <w:szCs w:val="18"/>
        </w:rPr>
        <w:t>, 201</w:t>
      </w:r>
      <w:r w:rsidR="00B36C3E" w:rsidRPr="00B36C3E">
        <w:rPr>
          <w:b/>
          <w:color w:val="FF0000"/>
          <w:sz w:val="18"/>
          <w:szCs w:val="18"/>
        </w:rPr>
        <w:t>5</w:t>
      </w:r>
      <w:r w:rsidRPr="001661E9">
        <w:rPr>
          <w:sz w:val="18"/>
          <w:szCs w:val="18"/>
        </w:rPr>
        <w:t>. The Foundation will send requests to each of an applicant's listed references for an appraisal of the applicant and his or her proposed project.</w:t>
      </w:r>
    </w:p>
    <w:p w:rsidR="00314EA3" w:rsidRPr="001661E9" w:rsidRDefault="00B76D08" w:rsidP="001661E9">
      <w:pPr>
        <w:jc w:val="both"/>
        <w:rPr>
          <w:sz w:val="18"/>
          <w:szCs w:val="18"/>
        </w:rPr>
      </w:pPr>
      <w:hyperlink r:id="rId13" w:history="1">
        <w:r w:rsidR="00AE6011" w:rsidRPr="001661E9">
          <w:rPr>
            <w:rStyle w:val="Hyperlink"/>
            <w:sz w:val="18"/>
            <w:szCs w:val="18"/>
          </w:rPr>
          <w:t>http://www.gf.org/app</w:t>
        </w:r>
        <w:r w:rsidR="00AE6011" w:rsidRPr="001661E9">
          <w:rPr>
            <w:rStyle w:val="Hyperlink"/>
            <w:sz w:val="18"/>
            <w:szCs w:val="18"/>
          </w:rPr>
          <w:t>l</w:t>
        </w:r>
        <w:r w:rsidR="00AE6011" w:rsidRPr="001661E9">
          <w:rPr>
            <w:rStyle w:val="Hyperlink"/>
            <w:sz w:val="18"/>
            <w:szCs w:val="18"/>
          </w:rPr>
          <w:t>icants/the-united-states-canadian-competition/</w:t>
        </w:r>
      </w:hyperlink>
    </w:p>
    <w:p w:rsidR="00314EA3" w:rsidRPr="006C6EEA" w:rsidRDefault="00314EA3" w:rsidP="001661E9">
      <w:pPr>
        <w:jc w:val="both"/>
        <w:rPr>
          <w:color w:val="548DD4" w:themeColor="text2" w:themeTint="99"/>
          <w:sz w:val="20"/>
          <w:szCs w:val="20"/>
        </w:rPr>
      </w:pPr>
    </w:p>
    <w:p w:rsidR="00AE6011" w:rsidRPr="006C6EEA" w:rsidRDefault="00496084" w:rsidP="001661E9">
      <w:pPr>
        <w:jc w:val="both"/>
        <w:rPr>
          <w:b/>
          <w:color w:val="548DD4" w:themeColor="text2" w:themeTint="99"/>
          <w:sz w:val="20"/>
          <w:szCs w:val="20"/>
        </w:rPr>
      </w:pPr>
      <w:r w:rsidRPr="006C6EEA">
        <w:rPr>
          <w:b/>
          <w:color w:val="548DD4" w:themeColor="text2" w:themeTint="99"/>
          <w:sz w:val="20"/>
          <w:szCs w:val="20"/>
        </w:rPr>
        <w:t>Howard Hughes Medical Institute</w:t>
      </w:r>
    </w:p>
    <w:p w:rsidR="007A60E6" w:rsidRPr="001661E9" w:rsidRDefault="00AE6011" w:rsidP="001661E9">
      <w:pPr>
        <w:jc w:val="both"/>
        <w:rPr>
          <w:b/>
          <w:sz w:val="18"/>
          <w:szCs w:val="18"/>
        </w:rPr>
      </w:pPr>
      <w:r w:rsidRPr="001661E9">
        <w:rPr>
          <w:b/>
          <w:sz w:val="18"/>
          <w:szCs w:val="18"/>
        </w:rPr>
        <w:t xml:space="preserve">HHMI </w:t>
      </w:r>
      <w:r w:rsidR="00452DC7" w:rsidRPr="001661E9">
        <w:rPr>
          <w:b/>
          <w:sz w:val="18"/>
          <w:szCs w:val="18"/>
        </w:rPr>
        <w:t>2013 Investigator Competition</w:t>
      </w:r>
    </w:p>
    <w:p w:rsidR="00AE6011" w:rsidRPr="001661E9" w:rsidRDefault="00AE6011" w:rsidP="001661E9">
      <w:pPr>
        <w:jc w:val="both"/>
        <w:rPr>
          <w:b/>
          <w:sz w:val="18"/>
          <w:szCs w:val="18"/>
        </w:rPr>
      </w:pPr>
      <w:r w:rsidRPr="001661E9">
        <w:rPr>
          <w:b/>
          <w:sz w:val="18"/>
          <w:szCs w:val="18"/>
        </w:rPr>
        <w:t>Program Details:</w:t>
      </w:r>
    </w:p>
    <w:p w:rsidR="00452DC7" w:rsidRPr="001661E9" w:rsidRDefault="00452DC7" w:rsidP="001661E9">
      <w:pPr>
        <w:jc w:val="both"/>
        <w:rPr>
          <w:sz w:val="18"/>
          <w:szCs w:val="18"/>
        </w:rPr>
      </w:pPr>
      <w:r w:rsidRPr="001661E9">
        <w:rPr>
          <w:sz w:val="18"/>
          <w:szCs w:val="18"/>
        </w:rPr>
        <w:t xml:space="preserve">HHMI invites applications for investigator positions from outstanding scientists who have demonstrated originality and substantial accomplishments in biomedical research and who show exceptional promise for future achievement and leadership in research. The Institute expects to appoint between 20–30 new investigators. </w:t>
      </w:r>
    </w:p>
    <w:p w:rsidR="00452DC7" w:rsidRPr="001661E9" w:rsidRDefault="00452DC7" w:rsidP="001661E9">
      <w:pPr>
        <w:jc w:val="both"/>
        <w:rPr>
          <w:sz w:val="18"/>
          <w:szCs w:val="18"/>
        </w:rPr>
      </w:pPr>
      <w:r w:rsidRPr="001661E9">
        <w:rPr>
          <w:sz w:val="18"/>
          <w:szCs w:val="18"/>
        </w:rPr>
        <w:t>This HHMI investigator competition is open to scientists who study significant biological problems in all of the biomedical disciplines as well as in adjacent fields such as biophysics, chemical biology, biomedical engineering, and computational biology. Plant scientists, experimental evolutionary biologists, and patient-oriented researchers are welcome to apply to this competition.</w:t>
      </w:r>
    </w:p>
    <w:p w:rsidR="00AE6011" w:rsidRPr="00B76D08" w:rsidRDefault="00B76D08" w:rsidP="001661E9">
      <w:pPr>
        <w:jc w:val="both"/>
        <w:rPr>
          <w:b/>
          <w:color w:val="FF0000"/>
          <w:sz w:val="18"/>
          <w:szCs w:val="18"/>
        </w:rPr>
      </w:pPr>
      <w:r w:rsidRPr="00B76D08">
        <w:rPr>
          <w:b/>
          <w:color w:val="FF0000"/>
          <w:sz w:val="18"/>
          <w:szCs w:val="18"/>
        </w:rPr>
        <w:t>The application deadline is typically in June.</w:t>
      </w:r>
    </w:p>
    <w:p w:rsidR="00314EA3" w:rsidRPr="001661E9" w:rsidRDefault="00B76D08" w:rsidP="001661E9">
      <w:pPr>
        <w:jc w:val="both"/>
        <w:rPr>
          <w:sz w:val="18"/>
          <w:szCs w:val="18"/>
        </w:rPr>
      </w:pPr>
      <w:hyperlink r:id="rId14" w:history="1">
        <w:r w:rsidR="00452DC7" w:rsidRPr="001661E9">
          <w:rPr>
            <w:rStyle w:val="Hyperlink"/>
            <w:sz w:val="18"/>
            <w:szCs w:val="18"/>
          </w:rPr>
          <w:t>http://www.hhmi.org/research/comp</w:t>
        </w:r>
        <w:r w:rsidR="00452DC7" w:rsidRPr="001661E9">
          <w:rPr>
            <w:rStyle w:val="Hyperlink"/>
            <w:sz w:val="18"/>
            <w:szCs w:val="18"/>
          </w:rPr>
          <w:t>e</w:t>
        </w:r>
        <w:r w:rsidR="00452DC7" w:rsidRPr="001661E9">
          <w:rPr>
            <w:rStyle w:val="Hyperlink"/>
            <w:sz w:val="18"/>
            <w:szCs w:val="18"/>
          </w:rPr>
          <w:t>titions/</w:t>
        </w:r>
      </w:hyperlink>
    </w:p>
    <w:p w:rsidR="00452DC7" w:rsidRPr="001661E9" w:rsidRDefault="00452DC7" w:rsidP="001661E9">
      <w:pPr>
        <w:jc w:val="both"/>
        <w:rPr>
          <w:sz w:val="18"/>
          <w:szCs w:val="18"/>
        </w:rPr>
      </w:pPr>
    </w:p>
    <w:p w:rsidR="00FE3F1F" w:rsidRPr="006C6EEA" w:rsidRDefault="007A60E6" w:rsidP="001661E9">
      <w:pPr>
        <w:jc w:val="both"/>
        <w:rPr>
          <w:b/>
          <w:color w:val="548DD4" w:themeColor="text2" w:themeTint="99"/>
          <w:sz w:val="20"/>
          <w:szCs w:val="20"/>
        </w:rPr>
      </w:pPr>
      <w:r w:rsidRPr="006C6EEA">
        <w:rPr>
          <w:b/>
          <w:color w:val="548DD4" w:themeColor="text2" w:themeTint="99"/>
          <w:sz w:val="20"/>
          <w:szCs w:val="20"/>
        </w:rPr>
        <w:lastRenderedPageBreak/>
        <w:t xml:space="preserve">Lasker </w:t>
      </w:r>
      <w:r w:rsidR="00FE3F1F" w:rsidRPr="006C6EEA">
        <w:rPr>
          <w:b/>
          <w:color w:val="548DD4" w:themeColor="text2" w:themeTint="99"/>
          <w:sz w:val="20"/>
          <w:szCs w:val="20"/>
        </w:rPr>
        <w:t>Foundation</w:t>
      </w:r>
    </w:p>
    <w:p w:rsidR="007A60E6" w:rsidRPr="001661E9" w:rsidRDefault="00FE3F1F" w:rsidP="001661E9">
      <w:pPr>
        <w:jc w:val="both"/>
        <w:rPr>
          <w:b/>
          <w:sz w:val="18"/>
          <w:szCs w:val="18"/>
        </w:rPr>
      </w:pPr>
      <w:r w:rsidRPr="001661E9">
        <w:rPr>
          <w:b/>
          <w:sz w:val="18"/>
          <w:szCs w:val="18"/>
        </w:rPr>
        <w:t xml:space="preserve">Medical </w:t>
      </w:r>
      <w:r w:rsidR="007A60E6" w:rsidRPr="001661E9">
        <w:rPr>
          <w:b/>
          <w:sz w:val="18"/>
          <w:szCs w:val="18"/>
        </w:rPr>
        <w:t>Research Awards</w:t>
      </w:r>
    </w:p>
    <w:p w:rsidR="00FE3F1F" w:rsidRPr="001661E9" w:rsidRDefault="00FE3F1F" w:rsidP="001661E9">
      <w:pPr>
        <w:jc w:val="both"/>
        <w:rPr>
          <w:b/>
          <w:sz w:val="18"/>
          <w:szCs w:val="18"/>
        </w:rPr>
      </w:pPr>
      <w:r w:rsidRPr="001661E9">
        <w:rPr>
          <w:b/>
          <w:sz w:val="18"/>
          <w:szCs w:val="18"/>
        </w:rPr>
        <w:t>Program Details:</w:t>
      </w:r>
    </w:p>
    <w:p w:rsidR="00FE3F1F" w:rsidRPr="001661E9" w:rsidRDefault="00FE3F1F" w:rsidP="001661E9">
      <w:pPr>
        <w:jc w:val="both"/>
        <w:rPr>
          <w:sz w:val="18"/>
          <w:szCs w:val="18"/>
        </w:rPr>
      </w:pPr>
      <w:r w:rsidRPr="001661E9">
        <w:rPr>
          <w:b/>
          <w:sz w:val="18"/>
          <w:szCs w:val="18"/>
        </w:rPr>
        <w:t>The Albert Lasker Basic Medical Research Award</w:t>
      </w:r>
      <w:r w:rsidRPr="001661E9">
        <w:rPr>
          <w:sz w:val="18"/>
          <w:szCs w:val="18"/>
        </w:rPr>
        <w:t xml:space="preserve"> honors scientists whose fundamental investigations have provided techniques, information, or concepts contributing to the elimination of major causes of disability and death. </w:t>
      </w:r>
    </w:p>
    <w:p w:rsidR="00FE3F1F" w:rsidRPr="001661E9" w:rsidRDefault="00FE3F1F" w:rsidP="001661E9">
      <w:pPr>
        <w:jc w:val="both"/>
        <w:rPr>
          <w:sz w:val="18"/>
          <w:szCs w:val="18"/>
        </w:rPr>
      </w:pPr>
      <w:r w:rsidRPr="001661E9">
        <w:rPr>
          <w:b/>
          <w:sz w:val="18"/>
          <w:szCs w:val="18"/>
        </w:rPr>
        <w:t>The Lasker DeBakey Clinical Medical Research Award</w:t>
      </w:r>
      <w:r w:rsidRPr="001661E9">
        <w:rPr>
          <w:sz w:val="18"/>
          <w:szCs w:val="18"/>
        </w:rPr>
        <w:t xml:space="preserve"> honors investigators whose contributions have improved the clinical treatment of patients. </w:t>
      </w:r>
    </w:p>
    <w:p w:rsidR="00FE3F1F" w:rsidRPr="001661E9" w:rsidRDefault="00FE3F1F" w:rsidP="001661E9">
      <w:pPr>
        <w:jc w:val="both"/>
        <w:rPr>
          <w:sz w:val="18"/>
          <w:szCs w:val="18"/>
        </w:rPr>
      </w:pPr>
      <w:r w:rsidRPr="001661E9">
        <w:rPr>
          <w:b/>
          <w:sz w:val="18"/>
          <w:szCs w:val="18"/>
        </w:rPr>
        <w:t>The Lasker Koshland Special Achievement Award in Medical Science</w:t>
      </w:r>
      <w:r w:rsidRPr="001661E9">
        <w:rPr>
          <w:sz w:val="18"/>
          <w:szCs w:val="18"/>
        </w:rPr>
        <w:t xml:space="preserve"> honors scientists whose contributions to research are of unique magnitude and have immeasurable influence on the course of science, health, or medicine, and whose professional careers have engendered within the biomedical community the deepest feelings of awe and respect.</w:t>
      </w:r>
    </w:p>
    <w:p w:rsidR="00FE3F1F" w:rsidRPr="001661E9" w:rsidRDefault="00FE3F1F" w:rsidP="001661E9">
      <w:pPr>
        <w:jc w:val="both"/>
        <w:rPr>
          <w:sz w:val="18"/>
          <w:szCs w:val="18"/>
        </w:rPr>
      </w:pPr>
      <w:r w:rsidRPr="001661E9">
        <w:rPr>
          <w:b/>
          <w:sz w:val="18"/>
          <w:szCs w:val="18"/>
        </w:rPr>
        <w:t>The Lasker Bloomberg Public Service Award</w:t>
      </w:r>
      <w:r w:rsidRPr="001661E9">
        <w:rPr>
          <w:sz w:val="18"/>
          <w:szCs w:val="18"/>
        </w:rPr>
        <w:t xml:space="preserve"> honors men and women who have helped make possible the federal legislation and funding that supports research, and who have created public communication, public health, and advocacy programs of major importance. </w:t>
      </w:r>
    </w:p>
    <w:p w:rsidR="00314EA3" w:rsidRPr="001661E9" w:rsidRDefault="003D13C0" w:rsidP="001661E9">
      <w:pPr>
        <w:jc w:val="both"/>
        <w:rPr>
          <w:sz w:val="18"/>
          <w:szCs w:val="18"/>
        </w:rPr>
      </w:pPr>
      <w:r w:rsidRPr="003D13C0">
        <w:rPr>
          <w:sz w:val="18"/>
          <w:szCs w:val="18"/>
        </w:rPr>
        <w:t xml:space="preserve">The </w:t>
      </w:r>
      <w:proofErr w:type="spellStart"/>
      <w:r w:rsidRPr="003D13C0">
        <w:rPr>
          <w:sz w:val="18"/>
          <w:szCs w:val="18"/>
        </w:rPr>
        <w:t>Lasker</w:t>
      </w:r>
      <w:proofErr w:type="spellEnd"/>
      <w:r w:rsidRPr="003D13C0">
        <w:rPr>
          <w:sz w:val="18"/>
          <w:szCs w:val="18"/>
        </w:rPr>
        <w:t xml:space="preserve"> Foundation will accept 2015 award nominations beginning on November 3rd. Electronic nomination packets will be available from </w:t>
      </w:r>
      <w:r>
        <w:rPr>
          <w:sz w:val="18"/>
          <w:szCs w:val="18"/>
        </w:rPr>
        <w:t>the</w:t>
      </w:r>
      <w:r w:rsidRPr="003D13C0">
        <w:rPr>
          <w:sz w:val="18"/>
          <w:szCs w:val="18"/>
        </w:rPr>
        <w:t xml:space="preserve"> website at that time. Deadline for submitting all nomination material is </w:t>
      </w:r>
      <w:r w:rsidRPr="00B76D08">
        <w:rPr>
          <w:b/>
          <w:color w:val="FF0000"/>
          <w:sz w:val="18"/>
          <w:szCs w:val="18"/>
        </w:rPr>
        <w:t>Monday, February 2, 2015</w:t>
      </w:r>
      <w:r w:rsidRPr="003D13C0">
        <w:rPr>
          <w:sz w:val="18"/>
          <w:szCs w:val="18"/>
        </w:rPr>
        <w:t xml:space="preserve">. Please check FAQ for more information on submitting a nomination. </w:t>
      </w:r>
      <w:hyperlink r:id="rId15" w:history="1">
        <w:r w:rsidR="00FE3F1F" w:rsidRPr="001661E9">
          <w:rPr>
            <w:rStyle w:val="Hyperlink"/>
            <w:sz w:val="18"/>
            <w:szCs w:val="18"/>
          </w:rPr>
          <w:t>http://www.laskerfoundation.org/awards/index.htm</w:t>
        </w:r>
      </w:hyperlink>
    </w:p>
    <w:p w:rsidR="00314EA3" w:rsidRPr="001661E9" w:rsidRDefault="00314EA3" w:rsidP="001661E9">
      <w:pPr>
        <w:jc w:val="both"/>
        <w:rPr>
          <w:sz w:val="18"/>
          <w:szCs w:val="18"/>
        </w:rPr>
      </w:pPr>
    </w:p>
    <w:p w:rsidR="000B3428" w:rsidRPr="006C6EEA" w:rsidRDefault="00496084" w:rsidP="001661E9">
      <w:pPr>
        <w:jc w:val="both"/>
        <w:rPr>
          <w:b/>
          <w:color w:val="548DD4" w:themeColor="text2" w:themeTint="99"/>
          <w:sz w:val="20"/>
          <w:szCs w:val="20"/>
        </w:rPr>
      </w:pPr>
      <w:r w:rsidRPr="006C6EEA">
        <w:rPr>
          <w:b/>
          <w:color w:val="548DD4" w:themeColor="text2" w:themeTint="99"/>
          <w:sz w:val="20"/>
          <w:szCs w:val="20"/>
        </w:rPr>
        <w:t xml:space="preserve">The </w:t>
      </w:r>
      <w:r w:rsidR="000B3428" w:rsidRPr="006C6EEA">
        <w:rPr>
          <w:b/>
          <w:color w:val="548DD4" w:themeColor="text2" w:themeTint="99"/>
          <w:sz w:val="20"/>
          <w:szCs w:val="20"/>
        </w:rPr>
        <w:t>MacArthur Foundation</w:t>
      </w:r>
    </w:p>
    <w:p w:rsidR="007A60E6" w:rsidRPr="001661E9" w:rsidRDefault="000B3428" w:rsidP="001661E9">
      <w:pPr>
        <w:jc w:val="both"/>
        <w:rPr>
          <w:b/>
          <w:sz w:val="18"/>
          <w:szCs w:val="18"/>
        </w:rPr>
      </w:pPr>
      <w:r w:rsidRPr="001661E9">
        <w:rPr>
          <w:b/>
          <w:sz w:val="18"/>
          <w:szCs w:val="18"/>
        </w:rPr>
        <w:t xml:space="preserve">MacArthur </w:t>
      </w:r>
      <w:r w:rsidR="007A60E6" w:rsidRPr="001661E9">
        <w:rPr>
          <w:b/>
          <w:sz w:val="18"/>
          <w:szCs w:val="18"/>
        </w:rPr>
        <w:t>Fellows</w:t>
      </w:r>
      <w:r w:rsidRPr="001661E9">
        <w:rPr>
          <w:b/>
          <w:sz w:val="18"/>
          <w:szCs w:val="18"/>
        </w:rPr>
        <w:t xml:space="preserve"> Program</w:t>
      </w:r>
    </w:p>
    <w:p w:rsidR="000B3428" w:rsidRPr="001661E9" w:rsidRDefault="000B3428" w:rsidP="001661E9">
      <w:pPr>
        <w:jc w:val="both"/>
        <w:rPr>
          <w:b/>
          <w:sz w:val="18"/>
          <w:szCs w:val="18"/>
        </w:rPr>
      </w:pPr>
      <w:r w:rsidRPr="001661E9">
        <w:rPr>
          <w:b/>
          <w:sz w:val="18"/>
          <w:szCs w:val="18"/>
        </w:rPr>
        <w:t>Program Details:</w:t>
      </w:r>
    </w:p>
    <w:p w:rsidR="000B3428" w:rsidRPr="001661E9" w:rsidRDefault="000B3428" w:rsidP="001661E9">
      <w:pPr>
        <w:jc w:val="both"/>
        <w:rPr>
          <w:sz w:val="18"/>
          <w:szCs w:val="18"/>
        </w:rPr>
      </w:pPr>
      <w:r w:rsidRPr="001661E9">
        <w:rPr>
          <w:sz w:val="18"/>
          <w:szCs w:val="18"/>
        </w:rPr>
        <w:t xml:space="preserve">The MacArthur Fellows Program awards unrestricted fellowships to talented individuals who have shown extraordinary originality and dedication in their creative pursuits and a marked capacity for self-direction. There are three criteria for selection of Fellows: exceptional creativity, promise for important future advances based on a track record of significant accomplishment, and potential for the fellowship to facilitate subsequent creative work. </w:t>
      </w:r>
      <w:r w:rsidR="0043127C" w:rsidRPr="001661E9">
        <w:rPr>
          <w:sz w:val="18"/>
          <w:szCs w:val="18"/>
        </w:rPr>
        <w:t xml:space="preserve">The MacArthur Fellowship is a </w:t>
      </w:r>
      <w:r w:rsidR="00F17D5F" w:rsidRPr="001661E9">
        <w:rPr>
          <w:sz w:val="18"/>
          <w:szCs w:val="18"/>
        </w:rPr>
        <w:t>“</w:t>
      </w:r>
      <w:r w:rsidR="0043127C" w:rsidRPr="001661E9">
        <w:rPr>
          <w:sz w:val="18"/>
          <w:szCs w:val="18"/>
        </w:rPr>
        <w:t>no strings attached</w:t>
      </w:r>
      <w:r w:rsidR="00F17D5F" w:rsidRPr="001661E9">
        <w:rPr>
          <w:sz w:val="18"/>
          <w:szCs w:val="18"/>
        </w:rPr>
        <w:t>”</w:t>
      </w:r>
      <w:r w:rsidR="0043127C" w:rsidRPr="001661E9">
        <w:rPr>
          <w:sz w:val="18"/>
          <w:szCs w:val="18"/>
        </w:rPr>
        <w:t xml:space="preserve"> award in support of people, not projects.</w:t>
      </w:r>
    </w:p>
    <w:p w:rsidR="000B3428" w:rsidRPr="001661E9" w:rsidRDefault="005A1C47" w:rsidP="001661E9">
      <w:pPr>
        <w:jc w:val="both"/>
        <w:rPr>
          <w:sz w:val="18"/>
          <w:szCs w:val="18"/>
        </w:rPr>
      </w:pPr>
      <w:r w:rsidRPr="005A1C47">
        <w:rPr>
          <w:sz w:val="18"/>
          <w:szCs w:val="18"/>
        </w:rPr>
        <w:t xml:space="preserve">Each fellowship comes with a stipend of $625,000 to the recipient, paid out in equal quarterly installments over five years. </w:t>
      </w:r>
      <w:r w:rsidR="0043127C" w:rsidRPr="001661E9">
        <w:rPr>
          <w:sz w:val="18"/>
          <w:szCs w:val="18"/>
        </w:rPr>
        <w:t>There are no restrictions on becoming a Fellow, except that nominees must be either residents or citizens of the United States.</w:t>
      </w:r>
    </w:p>
    <w:p w:rsidR="000B3428" w:rsidRPr="001661E9" w:rsidRDefault="000B3428" w:rsidP="001661E9">
      <w:pPr>
        <w:jc w:val="both"/>
        <w:rPr>
          <w:sz w:val="18"/>
          <w:szCs w:val="18"/>
        </w:rPr>
      </w:pPr>
      <w:r w:rsidRPr="001661E9">
        <w:rPr>
          <w:sz w:val="18"/>
          <w:szCs w:val="18"/>
        </w:rPr>
        <w:t>Nominators, evaluators, and selectors all serve anonymously and their correspondence is kept confidential. This policy enables participants to provide their honest impressions independent of outside influence. The Fellows Program does not accept applications or unsolicited nominations.</w:t>
      </w:r>
    </w:p>
    <w:p w:rsidR="000B3428" w:rsidRPr="001661E9" w:rsidRDefault="00B76D08" w:rsidP="001661E9">
      <w:pPr>
        <w:jc w:val="both"/>
        <w:rPr>
          <w:sz w:val="18"/>
          <w:szCs w:val="18"/>
        </w:rPr>
      </w:pPr>
      <w:hyperlink r:id="rId16" w:history="1">
        <w:r w:rsidR="0043127C" w:rsidRPr="001661E9">
          <w:rPr>
            <w:rStyle w:val="Hyperlink"/>
            <w:sz w:val="18"/>
            <w:szCs w:val="18"/>
          </w:rPr>
          <w:t>http://www.macfound.org/pages/about-macarthur-fellows-program/</w:t>
        </w:r>
      </w:hyperlink>
    </w:p>
    <w:p w:rsidR="00314EA3" w:rsidRPr="001661E9" w:rsidRDefault="00314EA3" w:rsidP="001661E9">
      <w:pPr>
        <w:jc w:val="both"/>
        <w:rPr>
          <w:sz w:val="18"/>
          <w:szCs w:val="18"/>
        </w:rPr>
      </w:pPr>
    </w:p>
    <w:p w:rsidR="00522037" w:rsidRPr="006C6EEA" w:rsidRDefault="00522037" w:rsidP="001661E9">
      <w:pPr>
        <w:jc w:val="both"/>
        <w:rPr>
          <w:b/>
          <w:color w:val="548DD4" w:themeColor="text2" w:themeTint="99"/>
          <w:sz w:val="20"/>
          <w:szCs w:val="20"/>
        </w:rPr>
      </w:pPr>
      <w:r w:rsidRPr="006C6EEA">
        <w:rPr>
          <w:b/>
          <w:color w:val="548DD4" w:themeColor="text2" w:themeTint="99"/>
          <w:sz w:val="20"/>
          <w:szCs w:val="20"/>
        </w:rPr>
        <w:t>The Andrew W. Mellon Foundation</w:t>
      </w:r>
    </w:p>
    <w:p w:rsidR="00522037" w:rsidRPr="00D05411" w:rsidRDefault="00522037" w:rsidP="001661E9">
      <w:pPr>
        <w:jc w:val="both"/>
        <w:rPr>
          <w:b/>
          <w:sz w:val="18"/>
          <w:szCs w:val="18"/>
        </w:rPr>
      </w:pPr>
      <w:r w:rsidRPr="001661E9">
        <w:rPr>
          <w:b/>
          <w:sz w:val="18"/>
          <w:szCs w:val="18"/>
        </w:rPr>
        <w:t>Program Details:</w:t>
      </w:r>
      <w:r w:rsidR="00D05411">
        <w:rPr>
          <w:b/>
          <w:sz w:val="18"/>
          <w:szCs w:val="18"/>
        </w:rPr>
        <w:t xml:space="preserve"> </w:t>
      </w:r>
      <w:r w:rsidRPr="001661E9">
        <w:rPr>
          <w:sz w:val="18"/>
          <w:szCs w:val="18"/>
        </w:rPr>
        <w:t xml:space="preserve">The Andrew W. Mellon Foundation currently makes grants in five core program areas: </w:t>
      </w:r>
    </w:p>
    <w:p w:rsidR="00195F1A" w:rsidRPr="001661E9" w:rsidRDefault="00522037" w:rsidP="001661E9">
      <w:pPr>
        <w:jc w:val="both"/>
        <w:rPr>
          <w:sz w:val="18"/>
          <w:szCs w:val="18"/>
        </w:rPr>
      </w:pPr>
      <w:r w:rsidRPr="001661E9">
        <w:rPr>
          <w:b/>
          <w:sz w:val="18"/>
          <w:szCs w:val="18"/>
        </w:rPr>
        <w:t>Higher Education and Scholarship</w:t>
      </w:r>
      <w:r w:rsidR="005A1C47">
        <w:rPr>
          <w:b/>
          <w:sz w:val="18"/>
          <w:szCs w:val="18"/>
        </w:rPr>
        <w:t xml:space="preserve">: </w:t>
      </w:r>
      <w:r w:rsidR="00195F1A" w:rsidRPr="001661E9">
        <w:rPr>
          <w:sz w:val="18"/>
          <w:szCs w:val="18"/>
        </w:rPr>
        <w:t xml:space="preserve">The Foundation supports a wide range of initiatives to strengthen the institutions that sustain scholarship in the humanities and </w:t>
      </w:r>
      <w:r w:rsidR="00F17D5F" w:rsidRPr="001661E9">
        <w:rPr>
          <w:sz w:val="18"/>
          <w:szCs w:val="18"/>
        </w:rPr>
        <w:t>“</w:t>
      </w:r>
      <w:r w:rsidR="00195F1A" w:rsidRPr="001661E9">
        <w:rPr>
          <w:sz w:val="18"/>
          <w:szCs w:val="18"/>
        </w:rPr>
        <w:t>humanistic</w:t>
      </w:r>
      <w:r w:rsidR="00F17D5F" w:rsidRPr="001661E9">
        <w:rPr>
          <w:sz w:val="18"/>
          <w:szCs w:val="18"/>
        </w:rPr>
        <w:t>”</w:t>
      </w:r>
      <w:r w:rsidR="00195F1A" w:rsidRPr="001661E9">
        <w:rPr>
          <w:sz w:val="18"/>
          <w:szCs w:val="18"/>
        </w:rPr>
        <w:t xml:space="preserve"> social sciences, primarily research universities but also a small number of centers for advanced study and independent research libraries. Particular emphases in this area include (but are not limited to) doctoral education, postdoctoral fellowships, faculty research, and discipline-related projects.</w:t>
      </w:r>
    </w:p>
    <w:p w:rsidR="00195F1A" w:rsidRDefault="00195F1A" w:rsidP="001661E9">
      <w:pPr>
        <w:jc w:val="both"/>
        <w:rPr>
          <w:sz w:val="18"/>
          <w:szCs w:val="18"/>
        </w:rPr>
      </w:pPr>
      <w:r w:rsidRPr="001661E9">
        <w:rPr>
          <w:sz w:val="18"/>
          <w:szCs w:val="18"/>
        </w:rPr>
        <w:t xml:space="preserve">Current Programs: Research Universities and Scholarship in the Humanities; Liberal Arts Colleges Program; Mellon Mays Undergraduate Fellowship Program; Historically Black Colleges and Universities, and Diversity Initiatives; and Special International Emphasis: South Africa. Please note: for </w:t>
      </w:r>
      <w:r w:rsidRPr="005A1C47">
        <w:rPr>
          <w:sz w:val="18"/>
          <w:szCs w:val="18"/>
        </w:rPr>
        <w:t xml:space="preserve">many of the programs, </w:t>
      </w:r>
      <w:r w:rsidRPr="005A1C47">
        <w:rPr>
          <w:i/>
          <w:iCs/>
          <w:sz w:val="18"/>
          <w:szCs w:val="18"/>
        </w:rPr>
        <w:t>only institutions and individuals that are invited to submit nominations may do so</w:t>
      </w:r>
      <w:r w:rsidRPr="005A1C47">
        <w:rPr>
          <w:sz w:val="18"/>
          <w:szCs w:val="18"/>
        </w:rPr>
        <w:t>.</w:t>
      </w:r>
    </w:p>
    <w:p w:rsidR="005A1C47" w:rsidRDefault="00B76D08" w:rsidP="001661E9">
      <w:pPr>
        <w:jc w:val="both"/>
        <w:rPr>
          <w:rStyle w:val="Hyperlink"/>
          <w:sz w:val="18"/>
          <w:szCs w:val="18"/>
        </w:rPr>
      </w:pPr>
      <w:hyperlink r:id="rId17" w:history="1">
        <w:r w:rsidR="005A1C47" w:rsidRPr="005A1C47">
          <w:rPr>
            <w:rStyle w:val="Hyperlink"/>
            <w:sz w:val="18"/>
            <w:szCs w:val="18"/>
          </w:rPr>
          <w:t>http://www.mellon.org/grant_programs/programs/higher-education-and-scholarship</w:t>
        </w:r>
      </w:hyperlink>
    </w:p>
    <w:p w:rsidR="00472392" w:rsidRDefault="00472392" w:rsidP="001661E9">
      <w:pPr>
        <w:jc w:val="both"/>
        <w:rPr>
          <w:rStyle w:val="Hyperlink"/>
          <w:sz w:val="18"/>
          <w:szCs w:val="18"/>
        </w:rPr>
      </w:pPr>
    </w:p>
    <w:p w:rsidR="005A1C47" w:rsidRDefault="005A1C47" w:rsidP="001661E9">
      <w:pPr>
        <w:jc w:val="both"/>
        <w:rPr>
          <w:sz w:val="18"/>
          <w:szCs w:val="18"/>
        </w:rPr>
      </w:pPr>
      <w:r w:rsidRPr="005A1C47">
        <w:rPr>
          <w:b/>
          <w:sz w:val="18"/>
          <w:szCs w:val="18"/>
        </w:rPr>
        <w:t>Scholarly Communications and Information Technology</w:t>
      </w:r>
      <w:r w:rsidRPr="005A1C47">
        <w:rPr>
          <w:sz w:val="18"/>
          <w:szCs w:val="18"/>
        </w:rPr>
        <w:t>:</w:t>
      </w:r>
      <w:r>
        <w:rPr>
          <w:sz w:val="18"/>
          <w:szCs w:val="18"/>
        </w:rPr>
        <w:t xml:space="preserve"> </w:t>
      </w:r>
      <w:r w:rsidRPr="005A1C47">
        <w:rPr>
          <w:sz w:val="18"/>
          <w:szCs w:val="18"/>
        </w:rPr>
        <w:t xml:space="preserve">Scholarly communications covers a broad range of activities, including the discovery, collection, organization, evaluation, interpretation, and preservation of primary and other sources of information, and the publication and dissemination of scholarly research.  Within this wide area, the Foundation’s </w:t>
      </w:r>
      <w:proofErr w:type="spellStart"/>
      <w:r w:rsidRPr="005A1C47">
        <w:rPr>
          <w:sz w:val="18"/>
          <w:szCs w:val="18"/>
        </w:rPr>
        <w:t>grantmaking</w:t>
      </w:r>
      <w:proofErr w:type="spellEnd"/>
      <w:r w:rsidRPr="005A1C47">
        <w:rPr>
          <w:sz w:val="18"/>
          <w:szCs w:val="18"/>
        </w:rPr>
        <w:t xml:space="preserve"> in scholarly communications has three main objectives: (1) to support libraries and archives in their efforts to preserve and provide access to materials of broad cultural and scholarly significance; (2) to assist scholars in the development of specialized resources that promise to open or advance fields of study in the humanities and humanistic social sciences; and (3) to strengthen the publication of humanistic scholarship and its dissemination to the widest possible audience.</w:t>
      </w:r>
      <w:r>
        <w:rPr>
          <w:sz w:val="18"/>
          <w:szCs w:val="18"/>
        </w:rPr>
        <w:t xml:space="preserve">  </w:t>
      </w:r>
    </w:p>
    <w:p w:rsidR="005A1C47" w:rsidRPr="005A1C47" w:rsidRDefault="00B76D08" w:rsidP="001661E9">
      <w:pPr>
        <w:jc w:val="both"/>
        <w:rPr>
          <w:sz w:val="18"/>
          <w:szCs w:val="18"/>
        </w:rPr>
      </w:pPr>
      <w:hyperlink r:id="rId18" w:history="1">
        <w:r w:rsidR="005A1C47" w:rsidRPr="005A1C47">
          <w:rPr>
            <w:rStyle w:val="Hyperlink"/>
            <w:sz w:val="18"/>
            <w:szCs w:val="18"/>
          </w:rPr>
          <w:t>http://www.mellon.org/grant_programs/programs/scit</w:t>
        </w:r>
      </w:hyperlink>
    </w:p>
    <w:p w:rsidR="005A1C47" w:rsidRDefault="005A1C47" w:rsidP="001661E9">
      <w:pPr>
        <w:jc w:val="both"/>
        <w:rPr>
          <w:b/>
          <w:sz w:val="18"/>
          <w:szCs w:val="18"/>
        </w:rPr>
      </w:pPr>
    </w:p>
    <w:p w:rsidR="00F17D5F" w:rsidRDefault="00522037" w:rsidP="001661E9">
      <w:pPr>
        <w:jc w:val="both"/>
        <w:rPr>
          <w:sz w:val="18"/>
          <w:szCs w:val="18"/>
        </w:rPr>
      </w:pPr>
      <w:r w:rsidRPr="001661E9">
        <w:rPr>
          <w:b/>
          <w:sz w:val="18"/>
          <w:szCs w:val="18"/>
        </w:rPr>
        <w:t>Art History, Conservation, and Museums</w:t>
      </w:r>
      <w:r w:rsidR="005A1C47">
        <w:rPr>
          <w:b/>
          <w:sz w:val="18"/>
          <w:szCs w:val="18"/>
        </w:rPr>
        <w:t xml:space="preserve">: </w:t>
      </w:r>
      <w:r w:rsidR="005A1C47" w:rsidRPr="005A1C47">
        <w:rPr>
          <w:sz w:val="18"/>
          <w:szCs w:val="18"/>
        </w:rPr>
        <w:t>The art conservation program concentrates largely on advanced training for future generations of conservators, but it also undergirds fundamental work in developing fields such as photograph conservation and conservation science – areas of increasing importance to conservation as a whole.  Both programs, therefore, are engaged in supporting basic research intended to enable curators, conservators, and other professionals to devote intensive study to the objects in their care, and to make their knowledge and professional expertise available to others in new as well as in more traditional ways.</w:t>
      </w:r>
    </w:p>
    <w:p w:rsidR="005A1C47" w:rsidRPr="005A1C47" w:rsidRDefault="00B76D08" w:rsidP="001661E9">
      <w:pPr>
        <w:jc w:val="both"/>
        <w:rPr>
          <w:sz w:val="18"/>
          <w:szCs w:val="18"/>
        </w:rPr>
      </w:pPr>
      <w:hyperlink r:id="rId19" w:history="1">
        <w:r w:rsidR="005A1C47" w:rsidRPr="005A1C47">
          <w:rPr>
            <w:rStyle w:val="Hyperlink"/>
            <w:sz w:val="18"/>
            <w:szCs w:val="18"/>
          </w:rPr>
          <w:t>http://www.mellon.org/grant_programs/programs/museums</w:t>
        </w:r>
      </w:hyperlink>
    </w:p>
    <w:p w:rsidR="00522037" w:rsidRDefault="00522037" w:rsidP="001661E9">
      <w:pPr>
        <w:jc w:val="both"/>
        <w:rPr>
          <w:sz w:val="18"/>
          <w:szCs w:val="18"/>
        </w:rPr>
      </w:pPr>
      <w:r w:rsidRPr="001661E9">
        <w:rPr>
          <w:b/>
          <w:sz w:val="18"/>
          <w:szCs w:val="18"/>
        </w:rPr>
        <w:t>Performing Arts</w:t>
      </w:r>
      <w:r w:rsidR="005A1C47">
        <w:rPr>
          <w:b/>
          <w:sz w:val="18"/>
          <w:szCs w:val="18"/>
        </w:rPr>
        <w:t xml:space="preserve">: </w:t>
      </w:r>
      <w:r w:rsidR="005A1C47" w:rsidRPr="005A1C47">
        <w:rPr>
          <w:sz w:val="18"/>
          <w:szCs w:val="18"/>
        </w:rPr>
        <w:t xml:space="preserve">The Foundation’s Performing Arts program provides multi-year grants on an invitation-only basis to a small number of leading orchestras, theater companies, opera companies, modern dance companies, and presenters based in the United States.  Although the Foundation does not confine its support to large organizations with national visibility, it does seek to support institutions that contribute to the development </w:t>
      </w:r>
      <w:r w:rsidR="005A1C47" w:rsidRPr="005A1C47">
        <w:rPr>
          <w:sz w:val="18"/>
          <w:szCs w:val="18"/>
        </w:rPr>
        <w:lastRenderedPageBreak/>
        <w:t>and preservation of their art form, provide creative leadership in solving problems or addressing issues unique to the field, and which present the highest level of institutional performance.  Grants are awarded on the basis of artistic merit and leadership in the field, and concentrate on achieving long-term results.  Special consideration is also given to programs supporting generative artists—US composers, playwrights, choreographers, and artist-led theatrical ensembles.  In conjunction with regular program grants, the Foundation also makes a limited number of grants to research and service organizations that are doing work closely related to program goals, particularly in the area of professional development.</w:t>
      </w:r>
    </w:p>
    <w:p w:rsidR="005A1C47" w:rsidRPr="005A1C47" w:rsidRDefault="00B76D08" w:rsidP="001661E9">
      <w:pPr>
        <w:jc w:val="both"/>
        <w:rPr>
          <w:sz w:val="18"/>
          <w:szCs w:val="18"/>
        </w:rPr>
      </w:pPr>
      <w:hyperlink r:id="rId20" w:history="1">
        <w:r w:rsidR="005A1C47" w:rsidRPr="005A1C47">
          <w:rPr>
            <w:rStyle w:val="Hyperlink"/>
            <w:sz w:val="18"/>
            <w:szCs w:val="18"/>
          </w:rPr>
          <w:t>http://www.mellon.org/grant_programs/programs/performing-arts</w:t>
        </w:r>
      </w:hyperlink>
    </w:p>
    <w:p w:rsidR="00F17D5F" w:rsidRPr="001661E9" w:rsidRDefault="00F17D5F" w:rsidP="001661E9">
      <w:pPr>
        <w:jc w:val="both"/>
        <w:rPr>
          <w:b/>
          <w:sz w:val="18"/>
          <w:szCs w:val="18"/>
        </w:rPr>
      </w:pPr>
    </w:p>
    <w:p w:rsidR="006604ED" w:rsidRPr="006C6EEA" w:rsidRDefault="007A60E6" w:rsidP="001661E9">
      <w:pPr>
        <w:jc w:val="both"/>
        <w:rPr>
          <w:b/>
          <w:color w:val="548DD4" w:themeColor="text2" w:themeTint="99"/>
          <w:sz w:val="20"/>
          <w:szCs w:val="20"/>
        </w:rPr>
      </w:pPr>
      <w:r w:rsidRPr="006C6EEA">
        <w:rPr>
          <w:b/>
          <w:color w:val="548DD4" w:themeColor="text2" w:themeTint="99"/>
          <w:sz w:val="20"/>
          <w:szCs w:val="20"/>
        </w:rPr>
        <w:t>National Endowment for the Humanities</w:t>
      </w:r>
    </w:p>
    <w:p w:rsidR="007A60E6" w:rsidRPr="001661E9" w:rsidRDefault="00FE46A2" w:rsidP="001661E9">
      <w:pPr>
        <w:jc w:val="both"/>
        <w:rPr>
          <w:b/>
          <w:sz w:val="18"/>
          <w:szCs w:val="18"/>
        </w:rPr>
      </w:pPr>
      <w:r w:rsidRPr="001661E9">
        <w:rPr>
          <w:b/>
          <w:sz w:val="18"/>
          <w:szCs w:val="18"/>
        </w:rPr>
        <w:t>Fellows</w:t>
      </w:r>
      <w:r w:rsidR="006604ED" w:rsidRPr="001661E9">
        <w:rPr>
          <w:b/>
          <w:sz w:val="18"/>
          <w:szCs w:val="18"/>
        </w:rPr>
        <w:t>hips</w:t>
      </w:r>
    </w:p>
    <w:p w:rsidR="006604ED" w:rsidRPr="001661E9" w:rsidRDefault="006604ED" w:rsidP="00BD7EF7">
      <w:pPr>
        <w:spacing w:line="240" w:lineRule="auto"/>
        <w:jc w:val="both"/>
        <w:rPr>
          <w:sz w:val="18"/>
          <w:szCs w:val="18"/>
        </w:rPr>
      </w:pPr>
      <w:r w:rsidRPr="001661E9">
        <w:rPr>
          <w:sz w:val="18"/>
          <w:szCs w:val="18"/>
        </w:rPr>
        <w:t>Fellowships support individuals pursuing advanced research that is of value to humanities scholars, general audiences, or both. Recipients usually produce articles, monographs, books, digital materials, archaeological site reports, translations, editions, or other scholarly resources in the humanities. Projects may be at any stage of development.</w:t>
      </w:r>
      <w:r w:rsidR="006C6EEA">
        <w:rPr>
          <w:sz w:val="18"/>
          <w:szCs w:val="18"/>
        </w:rPr>
        <w:t xml:space="preserve"> </w:t>
      </w:r>
      <w:r w:rsidRPr="001661E9">
        <w:rPr>
          <w:sz w:val="18"/>
          <w:szCs w:val="18"/>
        </w:rPr>
        <w:t>Fellowships support continuous full-time work for a period of six to twelve months. Successful applicants receive a stipend of $4,200 per month. The maximum stipend is $50,400 for a twelve-month period.</w:t>
      </w:r>
    </w:p>
    <w:p w:rsidR="00D05411" w:rsidRPr="00B76D08" w:rsidRDefault="00D05411" w:rsidP="00BD7EF7">
      <w:pPr>
        <w:spacing w:line="240" w:lineRule="auto"/>
        <w:jc w:val="both"/>
        <w:rPr>
          <w:rStyle w:val="Strong"/>
          <w:color w:val="FF0000"/>
          <w:sz w:val="18"/>
          <w:szCs w:val="18"/>
        </w:rPr>
      </w:pPr>
      <w:r w:rsidRPr="00B76D08">
        <w:rPr>
          <w:rStyle w:val="Strong"/>
          <w:color w:val="FF0000"/>
          <w:sz w:val="18"/>
          <w:szCs w:val="18"/>
        </w:rPr>
        <w:t xml:space="preserve">Receipt Deadline April 30, 2015 for Projects Beginning January 2016 </w:t>
      </w:r>
    </w:p>
    <w:p w:rsidR="006604ED" w:rsidRDefault="00B76D08" w:rsidP="001661E9">
      <w:pPr>
        <w:jc w:val="both"/>
        <w:rPr>
          <w:rStyle w:val="Hyperlink"/>
          <w:sz w:val="18"/>
          <w:szCs w:val="18"/>
        </w:rPr>
      </w:pPr>
      <w:hyperlink r:id="rId21" w:history="1">
        <w:r w:rsidR="00496084" w:rsidRPr="001661E9">
          <w:rPr>
            <w:rStyle w:val="Hyperlink"/>
            <w:sz w:val="18"/>
            <w:szCs w:val="18"/>
          </w:rPr>
          <w:t>http://www.neh.gov/grants/research/fellowships</w:t>
        </w:r>
      </w:hyperlink>
    </w:p>
    <w:p w:rsidR="00BD7EF7" w:rsidRDefault="00BD7EF7" w:rsidP="001661E9">
      <w:pPr>
        <w:jc w:val="both"/>
        <w:rPr>
          <w:rStyle w:val="Hyperlink"/>
          <w:sz w:val="18"/>
          <w:szCs w:val="18"/>
        </w:rPr>
      </w:pPr>
    </w:p>
    <w:p w:rsidR="00BD7EF7" w:rsidRDefault="00BD7EF7" w:rsidP="00BD7EF7">
      <w:pPr>
        <w:spacing w:line="240" w:lineRule="auto"/>
        <w:outlineLvl w:val="0"/>
        <w:rPr>
          <w:rFonts w:asciiTheme="minorHAnsi" w:eastAsia="Times New Roman" w:hAnsiTheme="minorHAnsi"/>
          <w:b/>
          <w:bCs/>
          <w:kern w:val="36"/>
          <w:sz w:val="18"/>
          <w:szCs w:val="18"/>
        </w:rPr>
      </w:pPr>
      <w:r w:rsidRPr="00BD7EF7">
        <w:rPr>
          <w:rFonts w:asciiTheme="minorHAnsi" w:eastAsia="Times New Roman" w:hAnsiTheme="minorHAnsi"/>
          <w:b/>
          <w:bCs/>
          <w:kern w:val="36"/>
          <w:sz w:val="18"/>
          <w:szCs w:val="18"/>
        </w:rPr>
        <w:t xml:space="preserve">Digital Humanities Implementation Grants </w:t>
      </w:r>
    </w:p>
    <w:p w:rsidR="00BD7EF7" w:rsidRDefault="00BD7EF7" w:rsidP="00BD7EF7">
      <w:pPr>
        <w:spacing w:line="240" w:lineRule="auto"/>
        <w:outlineLvl w:val="0"/>
        <w:rPr>
          <w:rFonts w:asciiTheme="minorHAnsi" w:eastAsia="Times New Roman" w:hAnsiTheme="minorHAnsi"/>
          <w:bCs/>
          <w:kern w:val="36"/>
          <w:sz w:val="18"/>
          <w:szCs w:val="18"/>
        </w:rPr>
      </w:pPr>
      <w:r w:rsidRPr="00BD7EF7">
        <w:rPr>
          <w:rFonts w:asciiTheme="minorHAnsi" w:eastAsia="Times New Roman" w:hAnsiTheme="minorHAnsi"/>
          <w:bCs/>
          <w:kern w:val="36"/>
          <w:sz w:val="18"/>
          <w:szCs w:val="18"/>
        </w:rPr>
        <w:t>This program is designed to fund the implementation of innovative digital-humanities projects that have successfully completed a start-up phase and demonstrated their value to the field. Such projects might enhance our understanding of central problems in the humanities, raise new questions in the humanities, or develop new digital applications and approaches for use in the humanities. The program can support innovative digital-humanities projects that address multiple audiences, including scholars, teachers, librarians, and the public. Applications from recipients of NEH’s Digital Humanities Start-Up Grants are welcome.</w:t>
      </w:r>
      <w:r>
        <w:rPr>
          <w:rFonts w:asciiTheme="minorHAnsi" w:eastAsia="Times New Roman" w:hAnsiTheme="minorHAnsi"/>
          <w:bCs/>
          <w:kern w:val="36"/>
          <w:sz w:val="18"/>
          <w:szCs w:val="18"/>
        </w:rPr>
        <w:t xml:space="preserve"> U</w:t>
      </w:r>
      <w:r w:rsidRPr="00BD7EF7">
        <w:rPr>
          <w:rFonts w:asciiTheme="minorHAnsi" w:eastAsia="Times New Roman" w:hAnsiTheme="minorHAnsi"/>
          <w:bCs/>
          <w:kern w:val="36"/>
          <w:sz w:val="18"/>
          <w:szCs w:val="18"/>
        </w:rPr>
        <w:t>nlike NEH’s start-up grant program, which emphasizes basic research, prototyping, experimentation, and potential impact, the Digital Humanities Implementation Grants program seeks to identify projects that have successfully completed their start-up phase and are well positioned to have a major impact.</w:t>
      </w:r>
      <w:r>
        <w:rPr>
          <w:rFonts w:asciiTheme="minorHAnsi" w:eastAsia="Times New Roman" w:hAnsiTheme="minorHAnsi"/>
          <w:bCs/>
          <w:kern w:val="36"/>
          <w:sz w:val="18"/>
          <w:szCs w:val="18"/>
        </w:rPr>
        <w:t xml:space="preserve"> </w:t>
      </w:r>
      <w:r w:rsidRPr="00BD7EF7">
        <w:rPr>
          <w:rFonts w:asciiTheme="minorHAnsi" w:eastAsia="Times New Roman" w:hAnsiTheme="minorHAnsi"/>
          <w:bCs/>
          <w:kern w:val="36"/>
          <w:sz w:val="18"/>
          <w:szCs w:val="18"/>
        </w:rPr>
        <w:t>Proposals are welcome for digital initiatives in any area of the humanities. Digital Humanities Implementation Grants may involve</w:t>
      </w:r>
      <w:r>
        <w:rPr>
          <w:rFonts w:asciiTheme="minorHAnsi" w:eastAsia="Times New Roman" w:hAnsiTheme="minorHAnsi"/>
          <w:bCs/>
          <w:kern w:val="36"/>
          <w:sz w:val="18"/>
          <w:szCs w:val="18"/>
        </w:rPr>
        <w:t>:</w:t>
      </w:r>
      <w:r w:rsidRPr="00BD7EF7">
        <w:rPr>
          <w:rFonts w:asciiTheme="minorHAnsi" w:eastAsia="Times New Roman" w:hAnsiTheme="minorHAnsi"/>
          <w:bCs/>
          <w:kern w:val="36"/>
          <w:sz w:val="18"/>
          <w:szCs w:val="18"/>
        </w:rPr>
        <w:t xml:space="preserve"> research that brings new approaches or documents best practices in the study of the digital humanities; implementation of computationally-based methods or techniques for humanities research;</w:t>
      </w:r>
      <w:r>
        <w:rPr>
          <w:rFonts w:asciiTheme="minorHAnsi" w:eastAsia="Times New Roman" w:hAnsiTheme="minorHAnsi"/>
          <w:bCs/>
          <w:kern w:val="36"/>
          <w:sz w:val="18"/>
          <w:szCs w:val="18"/>
        </w:rPr>
        <w:t xml:space="preserve"> </w:t>
      </w:r>
      <w:r w:rsidRPr="00BD7EF7">
        <w:rPr>
          <w:rFonts w:asciiTheme="minorHAnsi" w:eastAsia="Times New Roman" w:hAnsiTheme="minorHAnsi"/>
          <w:bCs/>
          <w:kern w:val="36"/>
          <w:sz w:val="18"/>
          <w:szCs w:val="18"/>
        </w:rPr>
        <w:t>implementation of new digital tools for use in humanities research, public programming, or educational settings; efforts to ensure the completion and long-term sustainability of existing digital resources (typically in conjunction with a library or archive); scholarship that examines the history, criticism, and philosophy of digital culture and its impact on society; scholarship or studies that examine the philosophical or practical implications of the use of emerging technologies in specific fields or disciplines of the humanities, or in interdisciplinary collaborations involving several fields or disciplines; or    implementation of new digital modes of scholarly communication that facilitate peer review, collaboration, or the dissemination of humanities scholarship for various audiences.</w:t>
      </w:r>
      <w:r>
        <w:rPr>
          <w:rFonts w:asciiTheme="minorHAnsi" w:eastAsia="Times New Roman" w:hAnsiTheme="minorHAnsi"/>
          <w:bCs/>
          <w:kern w:val="36"/>
          <w:sz w:val="18"/>
          <w:szCs w:val="18"/>
        </w:rPr>
        <w:t xml:space="preserve"> </w:t>
      </w:r>
      <w:r w:rsidRPr="00BD7EF7">
        <w:rPr>
          <w:rFonts w:asciiTheme="minorHAnsi" w:eastAsia="Times New Roman" w:hAnsiTheme="minorHAnsi"/>
          <w:bCs/>
          <w:kern w:val="36"/>
          <w:sz w:val="18"/>
          <w:szCs w:val="18"/>
        </w:rPr>
        <w:t>Successful projects must make digital innovations and be significant to the humanities.</w:t>
      </w:r>
    </w:p>
    <w:p w:rsidR="00BD7EF7" w:rsidRPr="00B76D08" w:rsidRDefault="00BD7EF7" w:rsidP="00BD7EF7">
      <w:pPr>
        <w:spacing w:line="240" w:lineRule="auto"/>
        <w:outlineLvl w:val="0"/>
        <w:rPr>
          <w:rFonts w:asciiTheme="minorHAnsi" w:eastAsia="Times New Roman" w:hAnsiTheme="minorHAnsi"/>
          <w:b/>
          <w:bCs/>
          <w:color w:val="FF0000"/>
          <w:kern w:val="36"/>
          <w:sz w:val="18"/>
          <w:szCs w:val="18"/>
        </w:rPr>
      </w:pPr>
      <w:r w:rsidRPr="00B76D08">
        <w:rPr>
          <w:rFonts w:asciiTheme="minorHAnsi" w:eastAsia="Times New Roman" w:hAnsiTheme="minorHAnsi"/>
          <w:b/>
          <w:bCs/>
          <w:color w:val="FF0000"/>
          <w:kern w:val="36"/>
          <w:sz w:val="18"/>
          <w:szCs w:val="18"/>
        </w:rPr>
        <w:t>Receipt Deadline February 18, 2015 for Projects Beginning September 2015</w:t>
      </w:r>
    </w:p>
    <w:p w:rsidR="00BD7EF7" w:rsidRDefault="00B76D08" w:rsidP="00BD7EF7">
      <w:pPr>
        <w:spacing w:line="240" w:lineRule="auto"/>
        <w:outlineLvl w:val="0"/>
        <w:rPr>
          <w:rFonts w:asciiTheme="minorHAnsi" w:eastAsia="Times New Roman" w:hAnsiTheme="minorHAnsi"/>
          <w:b/>
          <w:bCs/>
          <w:kern w:val="36"/>
          <w:sz w:val="18"/>
          <w:szCs w:val="18"/>
        </w:rPr>
      </w:pPr>
      <w:hyperlink r:id="rId22" w:history="1">
        <w:r w:rsidR="00BD7EF7" w:rsidRPr="00BD7EF7">
          <w:rPr>
            <w:rStyle w:val="Hyperlink"/>
            <w:rFonts w:asciiTheme="minorHAnsi" w:eastAsia="Times New Roman" w:hAnsiTheme="minorHAnsi"/>
            <w:b/>
            <w:bCs/>
            <w:kern w:val="36"/>
            <w:sz w:val="18"/>
            <w:szCs w:val="18"/>
          </w:rPr>
          <w:t>http://www.neh.gov/grants/odh/digital-humanities-implementation-grants</w:t>
        </w:r>
      </w:hyperlink>
    </w:p>
    <w:p w:rsidR="00BD7EF7" w:rsidRDefault="00BD7EF7" w:rsidP="00BD7EF7">
      <w:pPr>
        <w:spacing w:line="240" w:lineRule="auto"/>
        <w:outlineLvl w:val="0"/>
        <w:rPr>
          <w:rFonts w:asciiTheme="minorHAnsi" w:eastAsia="Times New Roman" w:hAnsiTheme="minorHAnsi"/>
          <w:b/>
          <w:bCs/>
          <w:kern w:val="36"/>
          <w:sz w:val="18"/>
          <w:szCs w:val="18"/>
        </w:rPr>
      </w:pPr>
    </w:p>
    <w:p w:rsidR="00496084" w:rsidRPr="006C6EEA" w:rsidRDefault="00496084" w:rsidP="001661E9">
      <w:pPr>
        <w:jc w:val="both"/>
        <w:rPr>
          <w:b/>
          <w:color w:val="548DD4" w:themeColor="text2" w:themeTint="99"/>
          <w:sz w:val="20"/>
          <w:szCs w:val="20"/>
        </w:rPr>
      </w:pPr>
      <w:r w:rsidRPr="006C6EEA">
        <w:rPr>
          <w:b/>
          <w:color w:val="548DD4" w:themeColor="text2" w:themeTint="99"/>
          <w:sz w:val="20"/>
          <w:szCs w:val="20"/>
        </w:rPr>
        <w:t>National Humanities Center</w:t>
      </w:r>
    </w:p>
    <w:p w:rsidR="007A60E6" w:rsidRPr="001661E9" w:rsidRDefault="007A60E6" w:rsidP="001661E9">
      <w:pPr>
        <w:jc w:val="both"/>
        <w:rPr>
          <w:b/>
          <w:sz w:val="18"/>
          <w:szCs w:val="18"/>
        </w:rPr>
      </w:pPr>
      <w:r w:rsidRPr="001661E9">
        <w:rPr>
          <w:b/>
          <w:sz w:val="18"/>
          <w:szCs w:val="18"/>
        </w:rPr>
        <w:t>Fellows</w:t>
      </w:r>
    </w:p>
    <w:p w:rsidR="00496084" w:rsidRPr="001661E9" w:rsidRDefault="00496084" w:rsidP="001661E9">
      <w:pPr>
        <w:jc w:val="both"/>
        <w:rPr>
          <w:b/>
          <w:sz w:val="18"/>
          <w:szCs w:val="18"/>
        </w:rPr>
      </w:pPr>
      <w:r w:rsidRPr="001661E9">
        <w:rPr>
          <w:b/>
          <w:sz w:val="18"/>
          <w:szCs w:val="18"/>
        </w:rPr>
        <w:t>Program Details:</w:t>
      </w:r>
    </w:p>
    <w:p w:rsidR="00496084" w:rsidRPr="001661E9" w:rsidRDefault="00496084" w:rsidP="001661E9">
      <w:pPr>
        <w:jc w:val="both"/>
        <w:rPr>
          <w:sz w:val="18"/>
          <w:szCs w:val="18"/>
        </w:rPr>
      </w:pPr>
      <w:r w:rsidRPr="001661E9">
        <w:rPr>
          <w:sz w:val="18"/>
          <w:szCs w:val="18"/>
        </w:rPr>
        <w:t>The National Humanities Center offers 40 residential fellowships for advanced study in the humanities during the academic year, September 2013 through May 2014. Applicants must have doctorate or equivalent scholarly credentials. In addition to scholars from all fields of the humanities, the Center accepts individuals from the natural and social sciences, the arts, the professions, and public life who are engaged in humanistic projects.</w:t>
      </w:r>
    </w:p>
    <w:p w:rsidR="00496084" w:rsidRPr="001661E9" w:rsidRDefault="00496084" w:rsidP="001661E9">
      <w:pPr>
        <w:jc w:val="both"/>
        <w:rPr>
          <w:sz w:val="18"/>
          <w:szCs w:val="18"/>
        </w:rPr>
      </w:pPr>
      <w:r w:rsidRPr="001661E9">
        <w:rPr>
          <w:sz w:val="18"/>
          <w:szCs w:val="18"/>
        </w:rPr>
        <w:t>Fellowships are individually determined, according to the needs of the Fellow and the Center's ability to meet them. The Center seeks to provide at least half salary and also covers travel expenses to and from North Carolina for Fellows and dependents.</w:t>
      </w:r>
    </w:p>
    <w:p w:rsidR="00496084" w:rsidRPr="001661E9" w:rsidRDefault="00496084" w:rsidP="001661E9">
      <w:pPr>
        <w:jc w:val="both"/>
        <w:rPr>
          <w:b/>
          <w:sz w:val="18"/>
          <w:szCs w:val="18"/>
        </w:rPr>
      </w:pPr>
      <w:r w:rsidRPr="001661E9">
        <w:rPr>
          <w:sz w:val="18"/>
          <w:szCs w:val="18"/>
        </w:rPr>
        <w:t xml:space="preserve">Applications and letters of recommendation must be postmarked by </w:t>
      </w:r>
      <w:r w:rsidRPr="00B76D08">
        <w:rPr>
          <w:b/>
          <w:color w:val="FF0000"/>
          <w:sz w:val="18"/>
          <w:szCs w:val="18"/>
        </w:rPr>
        <w:t>October 15, 201</w:t>
      </w:r>
      <w:r w:rsidR="00D05411" w:rsidRPr="00B76D08">
        <w:rPr>
          <w:b/>
          <w:color w:val="FF0000"/>
          <w:sz w:val="18"/>
          <w:szCs w:val="18"/>
        </w:rPr>
        <w:t>4</w:t>
      </w:r>
      <w:r w:rsidRPr="00B76D08">
        <w:rPr>
          <w:b/>
          <w:color w:val="FF0000"/>
          <w:sz w:val="18"/>
          <w:szCs w:val="18"/>
        </w:rPr>
        <w:t>.</w:t>
      </w:r>
    </w:p>
    <w:p w:rsidR="00496084" w:rsidRPr="001661E9" w:rsidRDefault="00B76D08" w:rsidP="001661E9">
      <w:pPr>
        <w:jc w:val="both"/>
        <w:rPr>
          <w:sz w:val="18"/>
          <w:szCs w:val="18"/>
        </w:rPr>
      </w:pPr>
      <w:hyperlink r:id="rId23" w:history="1">
        <w:r w:rsidR="00496084" w:rsidRPr="001661E9">
          <w:rPr>
            <w:rStyle w:val="Hyperlink"/>
            <w:sz w:val="18"/>
            <w:szCs w:val="18"/>
          </w:rPr>
          <w:t>http://nationalhumanitiescenter.org/fellowships/appltoc.htm</w:t>
        </w:r>
      </w:hyperlink>
    </w:p>
    <w:p w:rsidR="00496084" w:rsidRPr="001661E9" w:rsidRDefault="00496084" w:rsidP="001661E9">
      <w:pPr>
        <w:jc w:val="both"/>
        <w:rPr>
          <w:sz w:val="18"/>
          <w:szCs w:val="18"/>
        </w:rPr>
      </w:pPr>
    </w:p>
    <w:p w:rsidR="00F533D3" w:rsidRPr="006C6EEA" w:rsidRDefault="00F533D3" w:rsidP="001661E9">
      <w:pPr>
        <w:jc w:val="both"/>
        <w:rPr>
          <w:b/>
          <w:color w:val="00B050"/>
          <w:sz w:val="20"/>
          <w:szCs w:val="20"/>
        </w:rPr>
      </w:pPr>
      <w:r w:rsidRPr="006C6EEA">
        <w:rPr>
          <w:b/>
          <w:color w:val="548DD4" w:themeColor="text2" w:themeTint="99"/>
          <w:sz w:val="20"/>
          <w:szCs w:val="20"/>
        </w:rPr>
        <w:t>DHHS National Institutes of Health</w:t>
      </w:r>
    </w:p>
    <w:p w:rsidR="007A60E6" w:rsidRPr="001661E9" w:rsidRDefault="00F533D3" w:rsidP="001661E9">
      <w:pPr>
        <w:jc w:val="both"/>
        <w:rPr>
          <w:b/>
          <w:sz w:val="18"/>
          <w:szCs w:val="18"/>
        </w:rPr>
      </w:pPr>
      <w:r w:rsidRPr="001661E9">
        <w:rPr>
          <w:b/>
          <w:sz w:val="18"/>
          <w:szCs w:val="18"/>
        </w:rPr>
        <w:t>MERIT</w:t>
      </w:r>
      <w:r w:rsidR="007A60E6" w:rsidRPr="001661E9">
        <w:rPr>
          <w:b/>
          <w:sz w:val="18"/>
          <w:szCs w:val="18"/>
        </w:rPr>
        <w:t xml:space="preserve"> </w:t>
      </w:r>
      <w:r w:rsidRPr="001661E9">
        <w:rPr>
          <w:b/>
          <w:sz w:val="18"/>
          <w:szCs w:val="18"/>
        </w:rPr>
        <w:t>(Method to Extend Research in Time) Award (R37)</w:t>
      </w:r>
    </w:p>
    <w:p w:rsidR="00F533D3" w:rsidRPr="001661E9" w:rsidRDefault="00F533D3" w:rsidP="001661E9">
      <w:pPr>
        <w:jc w:val="both"/>
        <w:rPr>
          <w:b/>
          <w:sz w:val="18"/>
          <w:szCs w:val="18"/>
        </w:rPr>
      </w:pPr>
      <w:r w:rsidRPr="001661E9">
        <w:rPr>
          <w:b/>
          <w:sz w:val="18"/>
          <w:szCs w:val="18"/>
        </w:rPr>
        <w:t>Program Details:</w:t>
      </w:r>
    </w:p>
    <w:p w:rsidR="00F533D3" w:rsidRPr="001661E9" w:rsidRDefault="00F533D3" w:rsidP="001661E9">
      <w:pPr>
        <w:jc w:val="both"/>
        <w:rPr>
          <w:sz w:val="18"/>
          <w:szCs w:val="18"/>
        </w:rPr>
      </w:pPr>
      <w:r w:rsidRPr="001661E9">
        <w:rPr>
          <w:sz w:val="18"/>
          <w:szCs w:val="18"/>
        </w:rPr>
        <w:t>To provide long-term grant support to investigators whose research competence and productivity are distinctly superior and who are highly likely to continue to perform in an outstanding manner. Investigators may not apply for a MERIT award. Program staff and/or members of the cognizant National Advisory Council/Board will identify candidates for the MERIT award during the course of review of competing research grant applications prepared and submitted in accordance with regular PHS requirements.</w:t>
      </w:r>
    </w:p>
    <w:p w:rsidR="00E53A5B" w:rsidRPr="001661E9" w:rsidRDefault="00F533D3" w:rsidP="001661E9">
      <w:pPr>
        <w:jc w:val="both"/>
        <w:rPr>
          <w:sz w:val="18"/>
          <w:szCs w:val="18"/>
        </w:rPr>
      </w:pPr>
      <w:r w:rsidRPr="001661E9">
        <w:rPr>
          <w:sz w:val="18"/>
          <w:szCs w:val="18"/>
        </w:rPr>
        <w:t xml:space="preserve">Nominations for MERIT Awards </w:t>
      </w:r>
      <w:r w:rsidRPr="00B76D08">
        <w:rPr>
          <w:b/>
          <w:color w:val="FF0000"/>
          <w:sz w:val="18"/>
          <w:szCs w:val="18"/>
        </w:rPr>
        <w:t>will be made only once a year at the May</w:t>
      </w:r>
      <w:r w:rsidRPr="00B76D08">
        <w:rPr>
          <w:color w:val="FF0000"/>
          <w:sz w:val="18"/>
          <w:szCs w:val="18"/>
        </w:rPr>
        <w:t xml:space="preserve"> </w:t>
      </w:r>
      <w:r w:rsidRPr="001661E9">
        <w:rPr>
          <w:sz w:val="18"/>
          <w:szCs w:val="18"/>
        </w:rPr>
        <w:t xml:space="preserve">meeting of the National Advisory General Medical Sciences Council. </w:t>
      </w:r>
      <w:r w:rsidR="004C21B3" w:rsidRPr="001661E9">
        <w:rPr>
          <w:sz w:val="18"/>
          <w:szCs w:val="18"/>
        </w:rPr>
        <w:t>Active by specific Institutes only</w:t>
      </w:r>
      <w:r w:rsidR="007E5984" w:rsidRPr="001661E9">
        <w:rPr>
          <w:sz w:val="18"/>
          <w:szCs w:val="18"/>
        </w:rPr>
        <w:t>.</w:t>
      </w:r>
    </w:p>
    <w:p w:rsidR="007E5984" w:rsidRPr="001661E9" w:rsidRDefault="00B76D08" w:rsidP="001661E9">
      <w:pPr>
        <w:jc w:val="both"/>
        <w:rPr>
          <w:sz w:val="18"/>
          <w:szCs w:val="18"/>
        </w:rPr>
      </w:pPr>
      <w:hyperlink r:id="rId24" w:history="1">
        <w:r w:rsidR="007E5984" w:rsidRPr="001661E9">
          <w:rPr>
            <w:rStyle w:val="Hyperlink"/>
            <w:sz w:val="18"/>
            <w:szCs w:val="18"/>
          </w:rPr>
          <w:t>http://www.nih.gov/</w:t>
        </w:r>
      </w:hyperlink>
    </w:p>
    <w:p w:rsidR="00E53A5B" w:rsidRPr="001661E9" w:rsidRDefault="00E53A5B" w:rsidP="001661E9">
      <w:pPr>
        <w:jc w:val="both"/>
        <w:rPr>
          <w:sz w:val="18"/>
          <w:szCs w:val="18"/>
        </w:rPr>
      </w:pPr>
    </w:p>
    <w:p w:rsidR="00B76D08" w:rsidRDefault="00B76D08" w:rsidP="001661E9">
      <w:pPr>
        <w:jc w:val="both"/>
        <w:rPr>
          <w:b/>
          <w:color w:val="548DD4" w:themeColor="text2" w:themeTint="99"/>
          <w:sz w:val="20"/>
          <w:szCs w:val="20"/>
        </w:rPr>
      </w:pPr>
    </w:p>
    <w:p w:rsidR="007E5984" w:rsidRPr="006C6EEA" w:rsidRDefault="007A60E6" w:rsidP="001661E9">
      <w:pPr>
        <w:jc w:val="both"/>
        <w:rPr>
          <w:b/>
          <w:color w:val="548DD4" w:themeColor="text2" w:themeTint="99"/>
          <w:sz w:val="20"/>
          <w:szCs w:val="20"/>
        </w:rPr>
      </w:pPr>
      <w:r w:rsidRPr="006C6EEA">
        <w:rPr>
          <w:b/>
          <w:color w:val="548DD4" w:themeColor="text2" w:themeTint="99"/>
          <w:sz w:val="20"/>
          <w:szCs w:val="20"/>
        </w:rPr>
        <w:lastRenderedPageBreak/>
        <w:t xml:space="preserve">National </w:t>
      </w:r>
      <w:r w:rsidR="007E5984" w:rsidRPr="006C6EEA">
        <w:rPr>
          <w:b/>
          <w:color w:val="548DD4" w:themeColor="text2" w:themeTint="99"/>
          <w:sz w:val="20"/>
          <w:szCs w:val="20"/>
        </w:rPr>
        <w:t xml:space="preserve">Science and Technology </w:t>
      </w:r>
      <w:r w:rsidRPr="006C6EEA">
        <w:rPr>
          <w:b/>
          <w:color w:val="548DD4" w:themeColor="text2" w:themeTint="99"/>
          <w:sz w:val="20"/>
          <w:szCs w:val="20"/>
        </w:rPr>
        <w:t>Medal</w:t>
      </w:r>
      <w:r w:rsidR="007E5984" w:rsidRPr="006C6EEA">
        <w:rPr>
          <w:b/>
          <w:color w:val="548DD4" w:themeColor="text2" w:themeTint="99"/>
          <w:sz w:val="20"/>
          <w:szCs w:val="20"/>
        </w:rPr>
        <w:t>s Foundation</w:t>
      </w:r>
    </w:p>
    <w:p w:rsidR="00812AF2" w:rsidRPr="001661E9" w:rsidRDefault="007E5984" w:rsidP="001661E9">
      <w:pPr>
        <w:jc w:val="both"/>
        <w:rPr>
          <w:sz w:val="18"/>
          <w:szCs w:val="18"/>
        </w:rPr>
      </w:pPr>
      <w:r w:rsidRPr="001661E9">
        <w:rPr>
          <w:sz w:val="18"/>
          <w:szCs w:val="18"/>
        </w:rPr>
        <w:t>The National Medal of Science and the National Medal of Technology and Innovation represent the highest honors for</w:t>
      </w:r>
      <w:r w:rsidR="00812AF2" w:rsidRPr="001661E9">
        <w:rPr>
          <w:sz w:val="18"/>
          <w:szCs w:val="18"/>
        </w:rPr>
        <w:t xml:space="preserve"> achievement in science and</w:t>
      </w:r>
      <w:r w:rsidRPr="001661E9">
        <w:rPr>
          <w:sz w:val="18"/>
          <w:szCs w:val="18"/>
        </w:rPr>
        <w:t xml:space="preserve"> technology bestowed by the President of the United States</w:t>
      </w:r>
      <w:r w:rsidR="00812AF2" w:rsidRPr="001661E9">
        <w:rPr>
          <w:sz w:val="18"/>
          <w:szCs w:val="18"/>
        </w:rPr>
        <w:t xml:space="preserve"> of America</w:t>
      </w:r>
      <w:r w:rsidRPr="001661E9">
        <w:rPr>
          <w:sz w:val="18"/>
          <w:szCs w:val="18"/>
        </w:rPr>
        <w:t>.</w:t>
      </w:r>
      <w:r w:rsidR="00812AF2" w:rsidRPr="001661E9">
        <w:rPr>
          <w:sz w:val="18"/>
          <w:szCs w:val="18"/>
        </w:rPr>
        <w:t xml:space="preserve"> Each Medal has a distinguished and independent </w:t>
      </w:r>
      <w:r w:rsidR="00A21443" w:rsidRPr="001661E9">
        <w:rPr>
          <w:sz w:val="18"/>
          <w:szCs w:val="18"/>
        </w:rPr>
        <w:t xml:space="preserve">8-12 member </w:t>
      </w:r>
      <w:r w:rsidR="00812AF2" w:rsidRPr="001661E9">
        <w:rPr>
          <w:sz w:val="18"/>
          <w:szCs w:val="18"/>
        </w:rPr>
        <w:t>committee that evaluates all candidates nominated through an open, competitive solicitation process administered by the National Science Foundation and the U.S. Patent and Trademark Office.</w:t>
      </w:r>
      <w:r w:rsidR="00A21443" w:rsidRPr="001661E9">
        <w:rPr>
          <w:sz w:val="18"/>
          <w:szCs w:val="18"/>
        </w:rPr>
        <w:t xml:space="preserve"> </w:t>
      </w:r>
      <w:r w:rsidR="00812AF2" w:rsidRPr="001661E9">
        <w:rPr>
          <w:sz w:val="18"/>
          <w:szCs w:val="18"/>
        </w:rPr>
        <w:t>The President of the United States has final approval on all candidates for the National Medal of Science and the National Medal of Technology and Innovation.</w:t>
      </w:r>
    </w:p>
    <w:p w:rsidR="00812AF2" w:rsidRDefault="00812AF2" w:rsidP="001661E9">
      <w:pPr>
        <w:jc w:val="both"/>
        <w:rPr>
          <w:sz w:val="18"/>
          <w:szCs w:val="18"/>
        </w:rPr>
      </w:pPr>
      <w:r w:rsidRPr="001661E9">
        <w:rPr>
          <w:sz w:val="18"/>
          <w:szCs w:val="18"/>
        </w:rPr>
        <w:t>One element of the National Science and Technology Medals Foundation's mission is a commitment to encourage the nomination of qualified candidates through our newsletter, attendance at annual conventions, and website.</w:t>
      </w:r>
    </w:p>
    <w:p w:rsidR="00D05411" w:rsidRPr="001661E9" w:rsidRDefault="00B76D08" w:rsidP="001661E9">
      <w:pPr>
        <w:jc w:val="both"/>
        <w:rPr>
          <w:sz w:val="18"/>
          <w:szCs w:val="18"/>
        </w:rPr>
      </w:pPr>
      <w:hyperlink r:id="rId25" w:history="1">
        <w:r w:rsidR="00D05411" w:rsidRPr="00D05411">
          <w:rPr>
            <w:rStyle w:val="Hyperlink"/>
            <w:sz w:val="18"/>
            <w:szCs w:val="18"/>
          </w:rPr>
          <w:t>http://www.nationalmedals.org/</w:t>
        </w:r>
      </w:hyperlink>
    </w:p>
    <w:p w:rsidR="00A21443" w:rsidRPr="001661E9" w:rsidRDefault="00A21443" w:rsidP="001661E9">
      <w:pPr>
        <w:jc w:val="both"/>
        <w:rPr>
          <w:sz w:val="18"/>
          <w:szCs w:val="18"/>
        </w:rPr>
      </w:pPr>
    </w:p>
    <w:p w:rsidR="007E5984" w:rsidRPr="001661E9" w:rsidRDefault="00812AF2" w:rsidP="001661E9">
      <w:pPr>
        <w:jc w:val="both"/>
        <w:rPr>
          <w:b/>
          <w:sz w:val="18"/>
          <w:szCs w:val="18"/>
        </w:rPr>
      </w:pPr>
      <w:r w:rsidRPr="001661E9">
        <w:rPr>
          <w:b/>
          <w:sz w:val="18"/>
          <w:szCs w:val="18"/>
        </w:rPr>
        <w:t>National Medal of Science</w:t>
      </w:r>
    </w:p>
    <w:p w:rsidR="00812AF2" w:rsidRPr="001661E9" w:rsidRDefault="00812AF2" w:rsidP="001661E9">
      <w:pPr>
        <w:jc w:val="both"/>
        <w:rPr>
          <w:b/>
          <w:sz w:val="18"/>
          <w:szCs w:val="18"/>
        </w:rPr>
      </w:pPr>
      <w:r w:rsidRPr="001661E9">
        <w:rPr>
          <w:b/>
          <w:sz w:val="18"/>
          <w:szCs w:val="18"/>
        </w:rPr>
        <w:t>Program Details:</w:t>
      </w:r>
    </w:p>
    <w:p w:rsidR="00812AF2" w:rsidRPr="001661E9" w:rsidRDefault="00812AF2" w:rsidP="001661E9">
      <w:pPr>
        <w:jc w:val="both"/>
        <w:rPr>
          <w:sz w:val="18"/>
          <w:szCs w:val="18"/>
        </w:rPr>
      </w:pPr>
      <w:r w:rsidRPr="001661E9">
        <w:rPr>
          <w:sz w:val="18"/>
          <w:szCs w:val="18"/>
        </w:rPr>
        <w:t>Since its creation by Congress in 1959 as part of Public Law 86-209, the National Medal of Science has honored individuals "deserving of special recognition by reason of their outstanding contributions to knowledge in the physical, biological, mathematical, engineering, chemistry and social sciences."</w:t>
      </w:r>
      <w:r w:rsidR="00A21443" w:rsidRPr="001661E9">
        <w:rPr>
          <w:sz w:val="18"/>
          <w:szCs w:val="18"/>
        </w:rPr>
        <w:t xml:space="preserve"> In 1980 Congress expanded this recognition to include the social and behavioral sciences. Nominations are submitted through FastLane.</w:t>
      </w:r>
    </w:p>
    <w:p w:rsidR="00A21443" w:rsidRDefault="00A21443" w:rsidP="001661E9">
      <w:pPr>
        <w:jc w:val="both"/>
        <w:rPr>
          <w:b/>
          <w:sz w:val="18"/>
          <w:szCs w:val="18"/>
        </w:rPr>
      </w:pPr>
      <w:r w:rsidRPr="001661E9">
        <w:rPr>
          <w:sz w:val="18"/>
          <w:szCs w:val="18"/>
        </w:rPr>
        <w:t xml:space="preserve">The National Science Foundation is </w:t>
      </w:r>
      <w:r w:rsidRPr="00B76D08">
        <w:rPr>
          <w:b/>
          <w:color w:val="FF0000"/>
          <w:sz w:val="18"/>
          <w:szCs w:val="18"/>
        </w:rPr>
        <w:t>Nominations are typically due in March.</w:t>
      </w:r>
    </w:p>
    <w:p w:rsidR="00D05411" w:rsidRPr="001661E9" w:rsidRDefault="00B76D08" w:rsidP="001661E9">
      <w:pPr>
        <w:jc w:val="both"/>
        <w:rPr>
          <w:b/>
          <w:sz w:val="18"/>
          <w:szCs w:val="18"/>
        </w:rPr>
      </w:pPr>
      <w:hyperlink r:id="rId26" w:history="1">
        <w:r w:rsidR="00D05411" w:rsidRPr="00D05411">
          <w:rPr>
            <w:rStyle w:val="Hyperlink"/>
            <w:b/>
            <w:sz w:val="18"/>
            <w:szCs w:val="18"/>
          </w:rPr>
          <w:t>http://www.nsf.gov/od/nms/nominations.jsp</w:t>
        </w:r>
      </w:hyperlink>
    </w:p>
    <w:p w:rsidR="00A21443" w:rsidRPr="001661E9" w:rsidRDefault="00A21443" w:rsidP="001661E9">
      <w:pPr>
        <w:jc w:val="both"/>
        <w:rPr>
          <w:sz w:val="18"/>
          <w:szCs w:val="18"/>
        </w:rPr>
      </w:pPr>
    </w:p>
    <w:p w:rsidR="007E5984" w:rsidRPr="001661E9" w:rsidRDefault="007E5984" w:rsidP="001661E9">
      <w:pPr>
        <w:jc w:val="both"/>
        <w:rPr>
          <w:b/>
          <w:sz w:val="18"/>
          <w:szCs w:val="18"/>
        </w:rPr>
      </w:pPr>
      <w:r w:rsidRPr="001661E9">
        <w:rPr>
          <w:b/>
          <w:sz w:val="18"/>
          <w:szCs w:val="18"/>
        </w:rPr>
        <w:t>National Medal of Technology and Innovation</w:t>
      </w:r>
    </w:p>
    <w:p w:rsidR="007E5984" w:rsidRPr="001661E9" w:rsidRDefault="007E5984" w:rsidP="001661E9">
      <w:pPr>
        <w:jc w:val="both"/>
        <w:rPr>
          <w:b/>
          <w:sz w:val="18"/>
          <w:szCs w:val="18"/>
        </w:rPr>
      </w:pPr>
      <w:r w:rsidRPr="001661E9">
        <w:rPr>
          <w:b/>
          <w:sz w:val="18"/>
          <w:szCs w:val="18"/>
        </w:rPr>
        <w:t>Program Details:</w:t>
      </w:r>
    </w:p>
    <w:p w:rsidR="00812AF2" w:rsidRPr="001661E9" w:rsidRDefault="00812AF2" w:rsidP="001661E9">
      <w:pPr>
        <w:jc w:val="both"/>
        <w:rPr>
          <w:sz w:val="18"/>
          <w:szCs w:val="18"/>
        </w:rPr>
      </w:pPr>
      <w:r w:rsidRPr="001661E9">
        <w:rPr>
          <w:sz w:val="18"/>
          <w:szCs w:val="18"/>
        </w:rPr>
        <w:t>The recently renamed National Medal of Technology and Innovation is presented to individuals, teams, and companies for achievement in the innovation, development, commercialization, and management of technology.</w:t>
      </w:r>
      <w:r w:rsidR="00A21443" w:rsidRPr="001661E9">
        <w:rPr>
          <w:sz w:val="18"/>
          <w:szCs w:val="18"/>
        </w:rPr>
        <w:t xml:space="preserve"> Medal is given to individuals, teams, and/or companies/divisions for their outstanding contributions to the Nation’s economic, environmental and social well-being through the development and commercialization of technology products, processes and concepts; technological innovation; and development of the Nation’s technological manpower.</w:t>
      </w:r>
    </w:p>
    <w:p w:rsidR="00D05411" w:rsidRPr="00B76D08" w:rsidRDefault="00D05411" w:rsidP="001661E9">
      <w:pPr>
        <w:jc w:val="both"/>
        <w:rPr>
          <w:rStyle w:val="Strong"/>
          <w:color w:val="FF0000"/>
          <w:sz w:val="18"/>
          <w:szCs w:val="18"/>
        </w:rPr>
      </w:pPr>
      <w:r w:rsidRPr="00B76D08">
        <w:rPr>
          <w:rStyle w:val="Strong"/>
          <w:color w:val="FF0000"/>
          <w:sz w:val="18"/>
          <w:szCs w:val="18"/>
        </w:rPr>
        <w:t xml:space="preserve">Nominations are due by June </w:t>
      </w:r>
      <w:r w:rsidR="00B76D08">
        <w:rPr>
          <w:rStyle w:val="Strong"/>
          <w:color w:val="FF0000"/>
          <w:sz w:val="18"/>
          <w:szCs w:val="18"/>
        </w:rPr>
        <w:t>2015.</w:t>
      </w:r>
      <w:r w:rsidRPr="00B76D08">
        <w:rPr>
          <w:rStyle w:val="Strong"/>
          <w:color w:val="FF0000"/>
          <w:sz w:val="18"/>
          <w:szCs w:val="18"/>
        </w:rPr>
        <w:t xml:space="preserve"> </w:t>
      </w:r>
    </w:p>
    <w:p w:rsidR="00637352" w:rsidRDefault="00B76D08" w:rsidP="001661E9">
      <w:pPr>
        <w:jc w:val="both"/>
        <w:rPr>
          <w:b/>
          <w:color w:val="00B050"/>
          <w:sz w:val="18"/>
          <w:szCs w:val="18"/>
        </w:rPr>
      </w:pPr>
      <w:hyperlink r:id="rId27" w:history="1">
        <w:r w:rsidR="00637352" w:rsidRPr="00637352">
          <w:rPr>
            <w:rStyle w:val="Hyperlink"/>
            <w:b/>
            <w:sz w:val="18"/>
            <w:szCs w:val="18"/>
          </w:rPr>
          <w:t>http://www.uspto.gov/about/nmti/</w:t>
        </w:r>
      </w:hyperlink>
    </w:p>
    <w:p w:rsidR="00637352" w:rsidRDefault="00637352" w:rsidP="001661E9">
      <w:pPr>
        <w:jc w:val="both"/>
        <w:rPr>
          <w:b/>
          <w:color w:val="00B050"/>
          <w:sz w:val="18"/>
          <w:szCs w:val="18"/>
        </w:rPr>
      </w:pPr>
    </w:p>
    <w:p w:rsidR="00F17D5F" w:rsidRPr="006C6EEA" w:rsidRDefault="00F17D5F" w:rsidP="001661E9">
      <w:pPr>
        <w:jc w:val="both"/>
        <w:rPr>
          <w:b/>
          <w:color w:val="548DD4" w:themeColor="text2" w:themeTint="99"/>
          <w:sz w:val="20"/>
          <w:szCs w:val="20"/>
        </w:rPr>
      </w:pPr>
      <w:r w:rsidRPr="006C6EEA">
        <w:rPr>
          <w:b/>
          <w:color w:val="548DD4" w:themeColor="text2" w:themeTint="99"/>
          <w:sz w:val="20"/>
          <w:szCs w:val="20"/>
        </w:rPr>
        <w:t>National Science Foundation</w:t>
      </w:r>
    </w:p>
    <w:p w:rsidR="00F17D5F" w:rsidRPr="001661E9" w:rsidRDefault="00F17D5F" w:rsidP="001661E9">
      <w:pPr>
        <w:jc w:val="both"/>
        <w:rPr>
          <w:b/>
          <w:sz w:val="18"/>
          <w:szCs w:val="18"/>
        </w:rPr>
      </w:pPr>
      <w:r w:rsidRPr="001661E9">
        <w:rPr>
          <w:b/>
          <w:sz w:val="18"/>
          <w:szCs w:val="18"/>
        </w:rPr>
        <w:t>Faculty Early Career Development (CAREER) Program:</w:t>
      </w:r>
    </w:p>
    <w:p w:rsidR="00F17D5F" w:rsidRPr="001661E9" w:rsidRDefault="00F17D5F" w:rsidP="001661E9">
      <w:pPr>
        <w:jc w:val="both"/>
        <w:rPr>
          <w:b/>
          <w:sz w:val="18"/>
          <w:szCs w:val="18"/>
        </w:rPr>
      </w:pPr>
      <w:r w:rsidRPr="001661E9">
        <w:rPr>
          <w:b/>
          <w:sz w:val="18"/>
          <w:szCs w:val="18"/>
        </w:rPr>
        <w:t>Program Details:</w:t>
      </w:r>
    </w:p>
    <w:p w:rsidR="00CC0CE5" w:rsidRPr="001661E9" w:rsidRDefault="00702FA8" w:rsidP="001661E9">
      <w:pPr>
        <w:jc w:val="both"/>
        <w:rPr>
          <w:sz w:val="18"/>
          <w:szCs w:val="18"/>
        </w:rPr>
      </w:pPr>
      <w:r w:rsidRPr="001661E9">
        <w:rPr>
          <w:sz w:val="18"/>
          <w:szCs w:val="18"/>
        </w:rPr>
        <w:t>The Faculty Early Career Development (CAREER) Program is a Foundation-wide activity that offers the National Science Foundation's most prestigious awards in support of junior faculty who exemplify the role of teacher-scholars through outstanding research, excellent education and the integration of education and research within the context of the mission of their organizations. Such activities should build a firm foundation for a lifetime of leadership in integrating education and research.</w:t>
      </w:r>
    </w:p>
    <w:p w:rsidR="00702FA8" w:rsidRPr="001661E9" w:rsidRDefault="00702FA8" w:rsidP="001661E9">
      <w:pPr>
        <w:jc w:val="both"/>
        <w:rPr>
          <w:sz w:val="18"/>
          <w:szCs w:val="18"/>
        </w:rPr>
      </w:pPr>
      <w:r w:rsidRPr="001661E9">
        <w:rPr>
          <w:sz w:val="18"/>
          <w:szCs w:val="18"/>
        </w:rPr>
        <w:t>The minimum CAREER award size is $400,000 for a five-year period for all directorates except for the Directorate of Biological Sciences (BIO) and the Office of Polar Programs (OPP). For proposals submitted to BIO and OPP, the minimum award size is $500,000 over five years.</w:t>
      </w:r>
    </w:p>
    <w:p w:rsidR="00702FA8" w:rsidRPr="00B76D08" w:rsidRDefault="00702FA8" w:rsidP="001661E9">
      <w:pPr>
        <w:jc w:val="both"/>
        <w:rPr>
          <w:b/>
          <w:color w:val="FF0000"/>
          <w:sz w:val="18"/>
          <w:szCs w:val="18"/>
        </w:rPr>
      </w:pPr>
      <w:r w:rsidRPr="00B76D08">
        <w:rPr>
          <w:b/>
          <w:color w:val="FF0000"/>
          <w:sz w:val="18"/>
          <w:szCs w:val="18"/>
        </w:rPr>
        <w:t>Full Proposal Deadline Date: July 2</w:t>
      </w:r>
      <w:r w:rsidR="00637352" w:rsidRPr="00B76D08">
        <w:rPr>
          <w:b/>
          <w:color w:val="FF0000"/>
          <w:sz w:val="18"/>
          <w:szCs w:val="18"/>
        </w:rPr>
        <w:t>1</w:t>
      </w:r>
      <w:r w:rsidRPr="00B76D08">
        <w:rPr>
          <w:b/>
          <w:color w:val="FF0000"/>
          <w:sz w:val="18"/>
          <w:szCs w:val="18"/>
        </w:rPr>
        <w:t>, 201</w:t>
      </w:r>
      <w:r w:rsidR="00637352" w:rsidRPr="00B76D08">
        <w:rPr>
          <w:b/>
          <w:color w:val="FF0000"/>
          <w:sz w:val="18"/>
          <w:szCs w:val="18"/>
        </w:rPr>
        <w:t>4</w:t>
      </w:r>
      <w:r w:rsidR="002537E2" w:rsidRPr="00B76D08">
        <w:rPr>
          <w:b/>
          <w:color w:val="FF0000"/>
          <w:sz w:val="18"/>
          <w:szCs w:val="18"/>
        </w:rPr>
        <w:t xml:space="preserve"> by 5 p.m. - </w:t>
      </w:r>
      <w:r w:rsidRPr="00B76D08">
        <w:rPr>
          <w:b/>
          <w:color w:val="FF0000"/>
          <w:sz w:val="18"/>
          <w:szCs w:val="18"/>
        </w:rPr>
        <w:t>BIO, CISE, EHR, OCI.</w:t>
      </w:r>
    </w:p>
    <w:p w:rsidR="00702FA8" w:rsidRPr="00B76D08" w:rsidRDefault="00702FA8" w:rsidP="001661E9">
      <w:pPr>
        <w:jc w:val="both"/>
        <w:rPr>
          <w:b/>
          <w:color w:val="FF0000"/>
          <w:sz w:val="18"/>
          <w:szCs w:val="18"/>
        </w:rPr>
      </w:pPr>
      <w:r w:rsidRPr="00B76D08">
        <w:rPr>
          <w:b/>
          <w:color w:val="FF0000"/>
          <w:sz w:val="18"/>
          <w:szCs w:val="18"/>
        </w:rPr>
        <w:t>Full Propos</w:t>
      </w:r>
      <w:r w:rsidR="002537E2" w:rsidRPr="00B76D08">
        <w:rPr>
          <w:b/>
          <w:color w:val="FF0000"/>
          <w:sz w:val="18"/>
          <w:szCs w:val="18"/>
        </w:rPr>
        <w:t>al Deadline Date: July 2</w:t>
      </w:r>
      <w:r w:rsidR="00637352" w:rsidRPr="00B76D08">
        <w:rPr>
          <w:b/>
          <w:color w:val="FF0000"/>
          <w:sz w:val="18"/>
          <w:szCs w:val="18"/>
        </w:rPr>
        <w:t>2</w:t>
      </w:r>
      <w:r w:rsidR="002537E2" w:rsidRPr="00B76D08">
        <w:rPr>
          <w:b/>
          <w:color w:val="FF0000"/>
          <w:sz w:val="18"/>
          <w:szCs w:val="18"/>
        </w:rPr>
        <w:t>, 201</w:t>
      </w:r>
      <w:r w:rsidR="00637352" w:rsidRPr="00B76D08">
        <w:rPr>
          <w:b/>
          <w:color w:val="FF0000"/>
          <w:sz w:val="18"/>
          <w:szCs w:val="18"/>
        </w:rPr>
        <w:t>4</w:t>
      </w:r>
      <w:r w:rsidR="002537E2" w:rsidRPr="00B76D08">
        <w:rPr>
          <w:b/>
          <w:color w:val="FF0000"/>
          <w:sz w:val="18"/>
          <w:szCs w:val="18"/>
        </w:rPr>
        <w:t xml:space="preserve"> by 5 p.m. -</w:t>
      </w:r>
      <w:r w:rsidRPr="00B76D08">
        <w:rPr>
          <w:b/>
          <w:color w:val="FF0000"/>
          <w:sz w:val="18"/>
          <w:szCs w:val="18"/>
        </w:rPr>
        <w:t xml:space="preserve"> ENG.</w:t>
      </w:r>
    </w:p>
    <w:p w:rsidR="00702FA8" w:rsidRPr="00B76D08" w:rsidRDefault="00702FA8" w:rsidP="001661E9">
      <w:pPr>
        <w:jc w:val="both"/>
        <w:rPr>
          <w:b/>
          <w:color w:val="FF0000"/>
          <w:sz w:val="18"/>
          <w:szCs w:val="18"/>
        </w:rPr>
      </w:pPr>
      <w:r w:rsidRPr="00B76D08">
        <w:rPr>
          <w:b/>
          <w:color w:val="FF0000"/>
          <w:sz w:val="18"/>
          <w:szCs w:val="18"/>
        </w:rPr>
        <w:t>Full Proposal Deadline Date: July 2</w:t>
      </w:r>
      <w:r w:rsidR="00637352" w:rsidRPr="00B76D08">
        <w:rPr>
          <w:b/>
          <w:color w:val="FF0000"/>
          <w:sz w:val="18"/>
          <w:szCs w:val="18"/>
        </w:rPr>
        <w:t>3</w:t>
      </w:r>
      <w:r w:rsidRPr="00B76D08">
        <w:rPr>
          <w:b/>
          <w:color w:val="FF0000"/>
          <w:sz w:val="18"/>
          <w:szCs w:val="18"/>
        </w:rPr>
        <w:t>, 201</w:t>
      </w:r>
      <w:r w:rsidR="00637352" w:rsidRPr="00B76D08">
        <w:rPr>
          <w:b/>
          <w:color w:val="FF0000"/>
          <w:sz w:val="18"/>
          <w:szCs w:val="18"/>
        </w:rPr>
        <w:t>4</w:t>
      </w:r>
      <w:r w:rsidR="002537E2" w:rsidRPr="00B76D08">
        <w:rPr>
          <w:b/>
          <w:color w:val="FF0000"/>
          <w:sz w:val="18"/>
          <w:szCs w:val="18"/>
        </w:rPr>
        <w:t xml:space="preserve"> by 5 p.m. - </w:t>
      </w:r>
      <w:r w:rsidRPr="00B76D08">
        <w:rPr>
          <w:b/>
          <w:color w:val="FF0000"/>
          <w:sz w:val="18"/>
          <w:szCs w:val="18"/>
        </w:rPr>
        <w:t>GEO, MPS, SBE, OPP.</w:t>
      </w:r>
    </w:p>
    <w:p w:rsidR="00637352" w:rsidRPr="001661E9" w:rsidRDefault="00B76D08" w:rsidP="001661E9">
      <w:pPr>
        <w:jc w:val="both"/>
        <w:rPr>
          <w:b/>
          <w:sz w:val="18"/>
          <w:szCs w:val="18"/>
        </w:rPr>
      </w:pPr>
      <w:hyperlink r:id="rId28" w:history="1">
        <w:r w:rsidR="00637352" w:rsidRPr="00637352">
          <w:rPr>
            <w:rStyle w:val="Hyperlink"/>
            <w:b/>
            <w:sz w:val="18"/>
            <w:szCs w:val="18"/>
          </w:rPr>
          <w:t>http://www.nsf.gov/pubs/2014/nsf14532/nsf14532.pdf</w:t>
        </w:r>
      </w:hyperlink>
    </w:p>
    <w:p w:rsidR="00702FA8" w:rsidRPr="001661E9" w:rsidRDefault="00702FA8" w:rsidP="001661E9">
      <w:pPr>
        <w:jc w:val="both"/>
        <w:rPr>
          <w:sz w:val="18"/>
          <w:szCs w:val="18"/>
        </w:rPr>
      </w:pPr>
    </w:p>
    <w:p w:rsidR="002537E2" w:rsidRPr="006C6EEA" w:rsidRDefault="002537E2" w:rsidP="001661E9">
      <w:pPr>
        <w:jc w:val="both"/>
        <w:rPr>
          <w:b/>
          <w:color w:val="548DD4" w:themeColor="text2" w:themeTint="99"/>
          <w:sz w:val="20"/>
          <w:szCs w:val="20"/>
        </w:rPr>
      </w:pPr>
      <w:r w:rsidRPr="006C6EEA">
        <w:rPr>
          <w:b/>
          <w:color w:val="548DD4" w:themeColor="text2" w:themeTint="99"/>
          <w:sz w:val="20"/>
          <w:szCs w:val="20"/>
        </w:rPr>
        <w:t>The Newberry Library</w:t>
      </w:r>
    </w:p>
    <w:p w:rsidR="007A60E6" w:rsidRPr="001661E9" w:rsidRDefault="007065EA" w:rsidP="001661E9">
      <w:pPr>
        <w:jc w:val="both"/>
        <w:rPr>
          <w:b/>
          <w:sz w:val="18"/>
          <w:szCs w:val="18"/>
        </w:rPr>
      </w:pPr>
      <w:r w:rsidRPr="001661E9">
        <w:rPr>
          <w:b/>
          <w:sz w:val="18"/>
          <w:szCs w:val="18"/>
        </w:rPr>
        <w:t>Long-T</w:t>
      </w:r>
      <w:r w:rsidR="007A60E6" w:rsidRPr="001661E9">
        <w:rPr>
          <w:b/>
          <w:sz w:val="18"/>
          <w:szCs w:val="18"/>
        </w:rPr>
        <w:t>erm Fellows</w:t>
      </w:r>
      <w:r w:rsidRPr="001661E9">
        <w:rPr>
          <w:b/>
          <w:sz w:val="18"/>
          <w:szCs w:val="18"/>
        </w:rPr>
        <w:t>hips</w:t>
      </w:r>
    </w:p>
    <w:p w:rsidR="007065EA" w:rsidRPr="001661E9" w:rsidRDefault="007065EA" w:rsidP="001661E9">
      <w:pPr>
        <w:jc w:val="both"/>
        <w:rPr>
          <w:b/>
          <w:sz w:val="18"/>
          <w:szCs w:val="18"/>
        </w:rPr>
      </w:pPr>
      <w:r w:rsidRPr="001661E9">
        <w:rPr>
          <w:b/>
          <w:sz w:val="18"/>
          <w:szCs w:val="18"/>
        </w:rPr>
        <w:t>Program Details:</w:t>
      </w:r>
    </w:p>
    <w:p w:rsidR="00B2228B" w:rsidRPr="001661E9" w:rsidRDefault="00CC0CE5" w:rsidP="001661E9">
      <w:pPr>
        <w:jc w:val="both"/>
        <w:rPr>
          <w:sz w:val="18"/>
          <w:szCs w:val="18"/>
        </w:rPr>
      </w:pPr>
      <w:r w:rsidRPr="001661E9">
        <w:rPr>
          <w:sz w:val="18"/>
          <w:szCs w:val="18"/>
        </w:rPr>
        <w:t xml:space="preserve">Long-term fellowships are available to post-doctoral scholars for periods of </w:t>
      </w:r>
      <w:r w:rsidR="00F1641B" w:rsidRPr="001661E9">
        <w:rPr>
          <w:sz w:val="18"/>
          <w:szCs w:val="18"/>
        </w:rPr>
        <w:t>four</w:t>
      </w:r>
      <w:r w:rsidRPr="001661E9">
        <w:rPr>
          <w:sz w:val="18"/>
          <w:szCs w:val="18"/>
        </w:rPr>
        <w:t xml:space="preserve"> to </w:t>
      </w:r>
      <w:r w:rsidR="00F1641B" w:rsidRPr="001661E9">
        <w:rPr>
          <w:sz w:val="18"/>
          <w:szCs w:val="18"/>
        </w:rPr>
        <w:t>twelve</w:t>
      </w:r>
      <w:r w:rsidRPr="001661E9">
        <w:rPr>
          <w:sz w:val="18"/>
          <w:szCs w:val="18"/>
        </w:rPr>
        <w:t xml:space="preserve"> months. Applicants for post-doctoral awards must hold the Ph.D. at the time of application. These grants support individual research and promote serious intellectual exchange through active participation in the Library's scholarly activities, including a biweekly fellows' seminar. The stipends for these fellowships </w:t>
      </w:r>
      <w:r w:rsidR="00F1641B" w:rsidRPr="001661E9">
        <w:rPr>
          <w:sz w:val="18"/>
          <w:szCs w:val="18"/>
        </w:rPr>
        <w:t>are $4,200 per month</w:t>
      </w:r>
      <w:r w:rsidRPr="001661E9">
        <w:rPr>
          <w:sz w:val="18"/>
          <w:szCs w:val="18"/>
        </w:rPr>
        <w:t>. Applicants may combine these fellowship awards with sabbatica</w:t>
      </w:r>
      <w:r w:rsidR="00B2228B" w:rsidRPr="001661E9">
        <w:rPr>
          <w:sz w:val="18"/>
          <w:szCs w:val="18"/>
        </w:rPr>
        <w:t>l or other stipendiary support.</w:t>
      </w:r>
    </w:p>
    <w:p w:rsidR="00637352" w:rsidRDefault="00B2228B" w:rsidP="001661E9">
      <w:pPr>
        <w:jc w:val="both"/>
        <w:rPr>
          <w:b/>
          <w:sz w:val="18"/>
          <w:szCs w:val="18"/>
        </w:rPr>
      </w:pPr>
      <w:r w:rsidRPr="001661E9">
        <w:rPr>
          <w:sz w:val="18"/>
          <w:szCs w:val="18"/>
        </w:rPr>
        <w:t xml:space="preserve">Term of Residency: Fellowships awarded for the 2013–14 academic year must begin must begin between July 1, 2013 and June 30, 2014. The Newberry begins accepting applications on September 1, 2012. </w:t>
      </w:r>
      <w:r w:rsidR="00637352" w:rsidRPr="00637352">
        <w:rPr>
          <w:b/>
          <w:sz w:val="18"/>
          <w:szCs w:val="18"/>
        </w:rPr>
        <w:t xml:space="preserve">The Long-Term Fellowship Application </w:t>
      </w:r>
      <w:proofErr w:type="spellStart"/>
      <w:r w:rsidR="00637352" w:rsidRPr="00637352">
        <w:rPr>
          <w:b/>
          <w:sz w:val="18"/>
          <w:szCs w:val="18"/>
        </w:rPr>
        <w:t>webform</w:t>
      </w:r>
      <w:proofErr w:type="spellEnd"/>
      <w:r w:rsidR="00637352" w:rsidRPr="00637352">
        <w:rPr>
          <w:b/>
          <w:sz w:val="18"/>
          <w:szCs w:val="18"/>
        </w:rPr>
        <w:t xml:space="preserve"> for the 2015-16 academic </w:t>
      </w:r>
      <w:proofErr w:type="gramStart"/>
      <w:r w:rsidR="00637352" w:rsidRPr="00637352">
        <w:rPr>
          <w:b/>
          <w:sz w:val="18"/>
          <w:szCs w:val="18"/>
        </w:rPr>
        <w:t>year</w:t>
      </w:r>
      <w:proofErr w:type="gramEnd"/>
      <w:r w:rsidR="00637352" w:rsidRPr="00637352">
        <w:rPr>
          <w:b/>
          <w:sz w:val="18"/>
          <w:szCs w:val="18"/>
        </w:rPr>
        <w:t xml:space="preserve"> is now open. Applications must be submitted in full before 11:59 PM CST on December 1, 2014.</w:t>
      </w:r>
    </w:p>
    <w:p w:rsidR="00637352" w:rsidRDefault="00B76D08" w:rsidP="001661E9">
      <w:pPr>
        <w:jc w:val="both"/>
        <w:rPr>
          <w:sz w:val="18"/>
          <w:szCs w:val="18"/>
        </w:rPr>
      </w:pPr>
      <w:hyperlink r:id="rId29" w:history="1">
        <w:r w:rsidR="00637352" w:rsidRPr="00637352">
          <w:rPr>
            <w:rStyle w:val="Hyperlink"/>
            <w:sz w:val="18"/>
            <w:szCs w:val="18"/>
          </w:rPr>
          <w:t>http://www.newberry.org/long-term-fellowships</w:t>
        </w:r>
      </w:hyperlink>
    </w:p>
    <w:p w:rsidR="00637352" w:rsidRPr="001661E9" w:rsidRDefault="00637352" w:rsidP="001661E9">
      <w:pPr>
        <w:jc w:val="both"/>
        <w:rPr>
          <w:sz w:val="18"/>
          <w:szCs w:val="18"/>
        </w:rPr>
      </w:pPr>
    </w:p>
    <w:p w:rsidR="00B76D08" w:rsidRDefault="00B76D08" w:rsidP="001661E9">
      <w:pPr>
        <w:jc w:val="both"/>
        <w:rPr>
          <w:b/>
          <w:sz w:val="18"/>
          <w:szCs w:val="18"/>
        </w:rPr>
      </w:pPr>
    </w:p>
    <w:p w:rsidR="00B76D08" w:rsidRDefault="00B76D08" w:rsidP="001661E9">
      <w:pPr>
        <w:jc w:val="both"/>
        <w:rPr>
          <w:b/>
          <w:sz w:val="18"/>
          <w:szCs w:val="18"/>
        </w:rPr>
      </w:pPr>
    </w:p>
    <w:p w:rsidR="00B76D08" w:rsidRDefault="00B76D08" w:rsidP="001661E9">
      <w:pPr>
        <w:jc w:val="both"/>
        <w:rPr>
          <w:b/>
          <w:sz w:val="18"/>
          <w:szCs w:val="18"/>
        </w:rPr>
      </w:pPr>
    </w:p>
    <w:p w:rsidR="00CC0CE5" w:rsidRPr="001661E9" w:rsidRDefault="007065EA" w:rsidP="001661E9">
      <w:pPr>
        <w:jc w:val="both"/>
        <w:rPr>
          <w:b/>
          <w:sz w:val="18"/>
          <w:szCs w:val="18"/>
        </w:rPr>
      </w:pPr>
      <w:r w:rsidRPr="001661E9">
        <w:rPr>
          <w:b/>
          <w:sz w:val="18"/>
          <w:szCs w:val="18"/>
        </w:rPr>
        <w:lastRenderedPageBreak/>
        <w:t>Short-Term Fellowships</w:t>
      </w:r>
    </w:p>
    <w:p w:rsidR="007065EA" w:rsidRPr="001661E9" w:rsidRDefault="007065EA" w:rsidP="001661E9">
      <w:pPr>
        <w:jc w:val="both"/>
        <w:rPr>
          <w:b/>
          <w:sz w:val="18"/>
          <w:szCs w:val="18"/>
        </w:rPr>
      </w:pPr>
      <w:r w:rsidRPr="001661E9">
        <w:rPr>
          <w:b/>
          <w:sz w:val="18"/>
          <w:szCs w:val="18"/>
        </w:rPr>
        <w:t>Program Details:</w:t>
      </w:r>
    </w:p>
    <w:p w:rsidR="007065EA" w:rsidRPr="001661E9" w:rsidRDefault="007065EA" w:rsidP="001661E9">
      <w:pPr>
        <w:jc w:val="both"/>
        <w:rPr>
          <w:sz w:val="18"/>
          <w:szCs w:val="18"/>
        </w:rPr>
      </w:pPr>
      <w:r w:rsidRPr="001661E9">
        <w:rPr>
          <w:sz w:val="18"/>
          <w:szCs w:val="18"/>
        </w:rPr>
        <w:t>Short-term fellowships are generally restricted to post-doctoral scholars, PhD candidates, or holders of other terminal degrees who live and work outside of the Chicago area and who have a specific need for Newberry collection. These fellowships require residency at the Newberry. The tenure of short-term fellowships is one continuous month, unless otherwise noted. Scholars who have an extensive need for use of the collections may request two months of fellowship support. The award is $2,000 per month for most short-term fellowships.</w:t>
      </w:r>
    </w:p>
    <w:p w:rsidR="00637352" w:rsidRPr="00B76D08" w:rsidRDefault="00637352" w:rsidP="001661E9">
      <w:pPr>
        <w:jc w:val="both"/>
        <w:rPr>
          <w:color w:val="FF0000"/>
        </w:rPr>
      </w:pPr>
      <w:r w:rsidRPr="00B76D08">
        <w:rPr>
          <w:b/>
          <w:color w:val="FF0000"/>
          <w:sz w:val="18"/>
          <w:szCs w:val="18"/>
        </w:rPr>
        <w:t xml:space="preserve">The Short-Term Fellowship Application </w:t>
      </w:r>
      <w:proofErr w:type="spellStart"/>
      <w:r w:rsidRPr="00B76D08">
        <w:rPr>
          <w:b/>
          <w:color w:val="FF0000"/>
          <w:sz w:val="18"/>
          <w:szCs w:val="18"/>
        </w:rPr>
        <w:t>webform</w:t>
      </w:r>
      <w:proofErr w:type="spellEnd"/>
      <w:r w:rsidRPr="00B76D08">
        <w:rPr>
          <w:b/>
          <w:color w:val="FF0000"/>
          <w:sz w:val="18"/>
          <w:szCs w:val="18"/>
        </w:rPr>
        <w:t xml:space="preserve"> for the 2015-16 academic </w:t>
      </w:r>
      <w:proofErr w:type="gramStart"/>
      <w:r w:rsidRPr="00B76D08">
        <w:rPr>
          <w:b/>
          <w:color w:val="FF0000"/>
          <w:sz w:val="18"/>
          <w:szCs w:val="18"/>
        </w:rPr>
        <w:t>year</w:t>
      </w:r>
      <w:proofErr w:type="gramEnd"/>
      <w:r w:rsidRPr="00B76D08">
        <w:rPr>
          <w:b/>
          <w:color w:val="FF0000"/>
          <w:sz w:val="18"/>
          <w:szCs w:val="18"/>
        </w:rPr>
        <w:t xml:space="preserve"> is now open. Applications must be submitted in full before 11:59 PM CST on January 15, 2015.</w:t>
      </w:r>
    </w:p>
    <w:p w:rsidR="007065EA" w:rsidRPr="001661E9" w:rsidRDefault="00B76D08" w:rsidP="001661E9">
      <w:pPr>
        <w:jc w:val="both"/>
        <w:rPr>
          <w:sz w:val="18"/>
          <w:szCs w:val="18"/>
        </w:rPr>
      </w:pPr>
      <w:hyperlink r:id="rId30" w:history="1">
        <w:r w:rsidR="00637352" w:rsidRPr="00637352">
          <w:rPr>
            <w:rStyle w:val="Hyperlink"/>
            <w:sz w:val="18"/>
            <w:szCs w:val="18"/>
          </w:rPr>
          <w:t>http://www.newberry.org/short-term-fellowships</w:t>
        </w:r>
      </w:hyperlink>
    </w:p>
    <w:p w:rsidR="007065EA" w:rsidRPr="001661E9" w:rsidRDefault="007065EA" w:rsidP="001661E9">
      <w:pPr>
        <w:jc w:val="both"/>
        <w:rPr>
          <w:sz w:val="18"/>
          <w:szCs w:val="18"/>
        </w:rPr>
      </w:pPr>
    </w:p>
    <w:p w:rsidR="007A60E6" w:rsidRPr="001661E9" w:rsidRDefault="007A60E6" w:rsidP="001661E9">
      <w:pPr>
        <w:jc w:val="both"/>
        <w:rPr>
          <w:b/>
          <w:sz w:val="18"/>
          <w:szCs w:val="18"/>
        </w:rPr>
      </w:pPr>
      <w:r w:rsidRPr="001661E9">
        <w:rPr>
          <w:b/>
          <w:sz w:val="18"/>
          <w:szCs w:val="18"/>
        </w:rPr>
        <w:t>Pew Scholars in Biomedicine</w:t>
      </w:r>
    </w:p>
    <w:p w:rsidR="00637352" w:rsidRPr="00B76D08" w:rsidRDefault="00637352" w:rsidP="001661E9">
      <w:pPr>
        <w:jc w:val="both"/>
        <w:rPr>
          <w:b/>
          <w:color w:val="FF0000"/>
          <w:sz w:val="18"/>
          <w:szCs w:val="18"/>
        </w:rPr>
      </w:pPr>
      <w:r w:rsidRPr="00637352">
        <w:rPr>
          <w:sz w:val="18"/>
          <w:szCs w:val="18"/>
        </w:rPr>
        <w:t xml:space="preserve">The current grant level is $240,000; $60,000 per year for a four-year period. In 2015, Pew will name the next Class of Pew Scholars. For the 31st series of awards, to be made in 2015, one nomination will be invited from each of the participating institutions. Participating institutions have been selected on the basis of the scope of their work in biomedical research and recommended to The Pew Charitable Trusts by the National Advisory Committee of the Program. </w:t>
      </w:r>
      <w:r w:rsidRPr="00B76D08">
        <w:rPr>
          <w:b/>
          <w:color w:val="FF0000"/>
          <w:sz w:val="18"/>
          <w:szCs w:val="18"/>
        </w:rPr>
        <w:t>The application for the 2015 awards is now open.</w:t>
      </w:r>
    </w:p>
    <w:p w:rsidR="00637352" w:rsidRDefault="00B76D08" w:rsidP="001661E9">
      <w:pPr>
        <w:jc w:val="both"/>
        <w:rPr>
          <w:sz w:val="18"/>
          <w:szCs w:val="18"/>
        </w:rPr>
      </w:pPr>
      <w:hyperlink r:id="rId31" w:history="1">
        <w:r w:rsidR="00637352" w:rsidRPr="00637352">
          <w:rPr>
            <w:rStyle w:val="Hyperlink"/>
            <w:sz w:val="18"/>
            <w:szCs w:val="18"/>
          </w:rPr>
          <w:t>http://www.pewtrusts.org/en/projects/pew-biomedical-scholars/program-details</w:t>
        </w:r>
      </w:hyperlink>
    </w:p>
    <w:p w:rsidR="00637352" w:rsidRDefault="00637352" w:rsidP="001661E9">
      <w:pPr>
        <w:jc w:val="both"/>
        <w:rPr>
          <w:sz w:val="18"/>
          <w:szCs w:val="18"/>
        </w:rPr>
      </w:pPr>
    </w:p>
    <w:p w:rsidR="003059E7" w:rsidRPr="006C6EEA" w:rsidRDefault="003059E7" w:rsidP="001661E9">
      <w:pPr>
        <w:jc w:val="both"/>
        <w:rPr>
          <w:b/>
          <w:color w:val="548DD4" w:themeColor="text2" w:themeTint="99"/>
          <w:sz w:val="20"/>
          <w:szCs w:val="20"/>
        </w:rPr>
      </w:pPr>
      <w:r w:rsidRPr="006C6EEA">
        <w:rPr>
          <w:b/>
          <w:color w:val="548DD4" w:themeColor="text2" w:themeTint="99"/>
          <w:sz w:val="20"/>
          <w:szCs w:val="20"/>
        </w:rPr>
        <w:t>Robert Wood Johnson Foundation</w:t>
      </w:r>
    </w:p>
    <w:p w:rsidR="007A60E6" w:rsidRPr="001661E9" w:rsidRDefault="003059E7" w:rsidP="001661E9">
      <w:pPr>
        <w:jc w:val="both"/>
        <w:rPr>
          <w:b/>
          <w:sz w:val="18"/>
          <w:szCs w:val="18"/>
        </w:rPr>
      </w:pPr>
      <w:r w:rsidRPr="001661E9">
        <w:rPr>
          <w:b/>
          <w:sz w:val="18"/>
          <w:szCs w:val="18"/>
        </w:rPr>
        <w:t>The Health</w:t>
      </w:r>
      <w:r w:rsidR="007A60E6" w:rsidRPr="001661E9">
        <w:rPr>
          <w:b/>
          <w:sz w:val="18"/>
          <w:szCs w:val="18"/>
        </w:rPr>
        <w:t xml:space="preserve"> Policy Fellows</w:t>
      </w:r>
    </w:p>
    <w:p w:rsidR="003059E7" w:rsidRPr="001661E9" w:rsidRDefault="003059E7" w:rsidP="001661E9">
      <w:pPr>
        <w:jc w:val="both"/>
        <w:rPr>
          <w:b/>
          <w:sz w:val="18"/>
          <w:szCs w:val="18"/>
        </w:rPr>
      </w:pPr>
      <w:r w:rsidRPr="001661E9">
        <w:rPr>
          <w:b/>
          <w:sz w:val="18"/>
          <w:szCs w:val="18"/>
        </w:rPr>
        <w:t>Program Details:</w:t>
      </w:r>
    </w:p>
    <w:p w:rsidR="003059E7" w:rsidRPr="001661E9" w:rsidRDefault="003059E7" w:rsidP="001661E9">
      <w:pPr>
        <w:jc w:val="both"/>
        <w:rPr>
          <w:sz w:val="18"/>
          <w:szCs w:val="18"/>
        </w:rPr>
      </w:pPr>
      <w:r w:rsidRPr="001661E9">
        <w:rPr>
          <w:sz w:val="18"/>
          <w:szCs w:val="18"/>
        </w:rPr>
        <w:t xml:space="preserve">The Health Policy Fellows program is a minimum one-year residential experience in Washington, DC. </w:t>
      </w:r>
      <w:r w:rsidR="009C4BE0" w:rsidRPr="001661E9">
        <w:rPr>
          <w:sz w:val="18"/>
          <w:szCs w:val="18"/>
        </w:rPr>
        <w:t>The fellowship is an outstanding opportunity for exceptional mid-career health professionals and behavioral and social scientists with an interest in health and health care policy. Fellows experience and participate in the policy process at the federal level and use that leadership experience to improve health, health care, and health policy.</w:t>
      </w:r>
      <w:r w:rsidRPr="001661E9">
        <w:rPr>
          <w:sz w:val="18"/>
          <w:szCs w:val="18"/>
        </w:rPr>
        <w:t xml:space="preserve"> Fellows must commit 100 percent of their time to program activities during the first 12 months. Up to six grants of up to $1</w:t>
      </w:r>
      <w:r w:rsidR="00A5454C" w:rsidRPr="001661E9">
        <w:rPr>
          <w:sz w:val="18"/>
          <w:szCs w:val="18"/>
        </w:rPr>
        <w:t>65,000 each will be made in 2013</w:t>
      </w:r>
      <w:r w:rsidRPr="001661E9">
        <w:rPr>
          <w:sz w:val="18"/>
          <w:szCs w:val="18"/>
        </w:rPr>
        <w:t xml:space="preserve">. </w:t>
      </w:r>
    </w:p>
    <w:p w:rsidR="00637352" w:rsidRPr="00B76D08" w:rsidRDefault="00637352" w:rsidP="00637352">
      <w:pPr>
        <w:jc w:val="both"/>
        <w:rPr>
          <w:b/>
          <w:color w:val="FF0000"/>
          <w:sz w:val="18"/>
          <w:szCs w:val="18"/>
        </w:rPr>
      </w:pPr>
      <w:r w:rsidRPr="00B76D08">
        <w:rPr>
          <w:b/>
          <w:color w:val="FF0000"/>
          <w:sz w:val="18"/>
          <w:szCs w:val="18"/>
        </w:rPr>
        <w:t>The 2015-2016 Call for Applications is now available.</w:t>
      </w:r>
    </w:p>
    <w:p w:rsidR="00637352" w:rsidRPr="00B76D08" w:rsidRDefault="00637352" w:rsidP="00637352">
      <w:pPr>
        <w:jc w:val="both"/>
        <w:rPr>
          <w:b/>
          <w:color w:val="FF0000"/>
          <w:sz w:val="18"/>
          <w:szCs w:val="18"/>
        </w:rPr>
      </w:pPr>
      <w:r w:rsidRPr="00B76D08">
        <w:rPr>
          <w:b/>
          <w:color w:val="FF0000"/>
          <w:sz w:val="18"/>
          <w:szCs w:val="18"/>
        </w:rPr>
        <w:t xml:space="preserve">Applications must be submitted via the RWJF online system at www.rwjf.org/cfp/hpf6 by 3:00 p.m. ET on November 13, 2014.  </w:t>
      </w:r>
    </w:p>
    <w:p w:rsidR="00637352" w:rsidRDefault="00B76D08" w:rsidP="00637352">
      <w:pPr>
        <w:jc w:val="both"/>
        <w:rPr>
          <w:b/>
          <w:sz w:val="18"/>
          <w:szCs w:val="18"/>
        </w:rPr>
      </w:pPr>
      <w:hyperlink r:id="rId32" w:history="1">
        <w:r w:rsidR="00637352" w:rsidRPr="00637352">
          <w:rPr>
            <w:rStyle w:val="Hyperlink"/>
            <w:b/>
            <w:sz w:val="18"/>
            <w:szCs w:val="18"/>
          </w:rPr>
          <w:t>http://www.healthpolicyfellows.org/fellowship_howtoapply.php</w:t>
        </w:r>
      </w:hyperlink>
    </w:p>
    <w:p w:rsidR="00637352" w:rsidRDefault="00637352" w:rsidP="00637352">
      <w:pPr>
        <w:jc w:val="both"/>
        <w:rPr>
          <w:b/>
          <w:sz w:val="18"/>
          <w:szCs w:val="18"/>
        </w:rPr>
      </w:pPr>
    </w:p>
    <w:p w:rsidR="00F61B13" w:rsidRPr="006C6EEA" w:rsidRDefault="00A5454C" w:rsidP="00637352">
      <w:pPr>
        <w:jc w:val="both"/>
        <w:rPr>
          <w:b/>
          <w:color w:val="548DD4" w:themeColor="text2" w:themeTint="99"/>
          <w:sz w:val="20"/>
          <w:szCs w:val="20"/>
        </w:rPr>
      </w:pPr>
      <w:r w:rsidRPr="006C6EEA">
        <w:rPr>
          <w:b/>
          <w:color w:val="548DD4" w:themeColor="text2" w:themeTint="99"/>
          <w:sz w:val="20"/>
          <w:szCs w:val="20"/>
        </w:rPr>
        <w:t>Kinship Foundation/Searle Scholars Program</w:t>
      </w:r>
    </w:p>
    <w:p w:rsidR="007A60E6" w:rsidRPr="001661E9" w:rsidRDefault="00AC496B" w:rsidP="001661E9">
      <w:pPr>
        <w:jc w:val="both"/>
        <w:rPr>
          <w:b/>
          <w:sz w:val="18"/>
          <w:szCs w:val="18"/>
        </w:rPr>
      </w:pPr>
      <w:r w:rsidRPr="001661E9">
        <w:rPr>
          <w:b/>
          <w:sz w:val="18"/>
          <w:szCs w:val="18"/>
        </w:rPr>
        <w:t xml:space="preserve">The </w:t>
      </w:r>
      <w:r w:rsidR="007A60E6" w:rsidRPr="001661E9">
        <w:rPr>
          <w:b/>
          <w:sz w:val="18"/>
          <w:szCs w:val="18"/>
        </w:rPr>
        <w:t>Searle Scholars</w:t>
      </w:r>
      <w:r w:rsidRPr="001661E9">
        <w:rPr>
          <w:b/>
          <w:sz w:val="18"/>
          <w:szCs w:val="18"/>
        </w:rPr>
        <w:t xml:space="preserve"> Program</w:t>
      </w:r>
    </w:p>
    <w:p w:rsidR="00AC496B" w:rsidRPr="001661E9" w:rsidRDefault="00AC496B" w:rsidP="001661E9">
      <w:pPr>
        <w:jc w:val="both"/>
        <w:rPr>
          <w:b/>
          <w:sz w:val="18"/>
          <w:szCs w:val="18"/>
        </w:rPr>
      </w:pPr>
      <w:r w:rsidRPr="001661E9">
        <w:rPr>
          <w:b/>
          <w:sz w:val="18"/>
          <w:szCs w:val="18"/>
        </w:rPr>
        <w:t>Program Details:</w:t>
      </w:r>
    </w:p>
    <w:p w:rsidR="00CA31B2" w:rsidRDefault="00CA31B2" w:rsidP="00CA31B2">
      <w:pPr>
        <w:jc w:val="both"/>
        <w:rPr>
          <w:sz w:val="18"/>
          <w:szCs w:val="18"/>
        </w:rPr>
      </w:pPr>
      <w:r w:rsidRPr="00CA31B2">
        <w:rPr>
          <w:sz w:val="18"/>
          <w:szCs w:val="18"/>
        </w:rPr>
        <w:t>The Searle Scholars Program makes grants to selected academic institutions to support the independent research of outstanding early-career scientists who have recently been appointed as assistant professors on a tenure-track appointment. Grants are $300,000 for a three-year term with $100,000 payable each year of the grant, subject to the receipt of acceptable progress reports. Generally, the progra</w:t>
      </w:r>
      <w:r>
        <w:rPr>
          <w:sz w:val="18"/>
          <w:szCs w:val="18"/>
        </w:rPr>
        <w:t xml:space="preserve">m makes 15 new grants annually. </w:t>
      </w:r>
      <w:r w:rsidRPr="00CA31B2">
        <w:rPr>
          <w:sz w:val="18"/>
          <w:szCs w:val="18"/>
        </w:rPr>
        <w:t xml:space="preserve">Submissions are restricted to selected candidates from invited institutions only and are not open to individuals who have not been selected by their institution to participate in the competition. Lehman College (CUNY) is </w:t>
      </w:r>
      <w:r w:rsidRPr="00CA31B2">
        <w:rPr>
          <w:b/>
          <w:sz w:val="18"/>
          <w:szCs w:val="18"/>
        </w:rPr>
        <w:t>not</w:t>
      </w:r>
      <w:r w:rsidRPr="00CA31B2">
        <w:rPr>
          <w:sz w:val="18"/>
          <w:szCs w:val="18"/>
        </w:rPr>
        <w:t xml:space="preserve"> an invited institution. A senior official who is responsible for outside awards may appeal for inclusion by sending a letter addressed to the Searle Scholars Scientific Advisory Board. The letter should contain an overview of the Institution's biomedical and chemistry research departments, any significant plans for expansion, and contact information for appeal response. </w:t>
      </w:r>
    </w:p>
    <w:p w:rsidR="00CA31B2" w:rsidRDefault="00B76D08" w:rsidP="00CA31B2">
      <w:pPr>
        <w:jc w:val="both"/>
        <w:rPr>
          <w:sz w:val="18"/>
          <w:szCs w:val="18"/>
        </w:rPr>
      </w:pPr>
      <w:hyperlink r:id="rId33" w:history="1">
        <w:r w:rsidR="00CA31B2" w:rsidRPr="00CA31B2">
          <w:rPr>
            <w:rStyle w:val="Hyperlink"/>
            <w:sz w:val="18"/>
            <w:szCs w:val="18"/>
          </w:rPr>
          <w:t>http://www.searlescholars.net/go.php?id=1</w:t>
        </w:r>
      </w:hyperlink>
    </w:p>
    <w:p w:rsidR="00637352" w:rsidRDefault="00CA31B2" w:rsidP="00CA31B2">
      <w:pPr>
        <w:jc w:val="both"/>
        <w:rPr>
          <w:sz w:val="18"/>
          <w:szCs w:val="18"/>
        </w:rPr>
      </w:pPr>
      <w:r w:rsidRPr="00CA31B2">
        <w:rPr>
          <w:sz w:val="18"/>
          <w:szCs w:val="18"/>
        </w:rPr>
        <w:t>Online application forms and application instructions for awards to be activated on July 1, 2015 will be available after June 2, 201</w:t>
      </w:r>
      <w:r w:rsidR="00B76D08">
        <w:rPr>
          <w:sz w:val="18"/>
          <w:szCs w:val="18"/>
        </w:rPr>
        <w:t>5</w:t>
      </w:r>
      <w:r w:rsidRPr="00CA31B2">
        <w:rPr>
          <w:sz w:val="18"/>
          <w:szCs w:val="18"/>
        </w:rPr>
        <w:t xml:space="preserve"> to participating institutions. Selected applicants should obtain the online application username and password from the appropriate administrative office at their institution. Applications are to be submitted by the institution on behalf of the individual candidate.</w:t>
      </w:r>
      <w:r>
        <w:rPr>
          <w:sz w:val="18"/>
          <w:szCs w:val="18"/>
        </w:rPr>
        <w:t xml:space="preserve"> </w:t>
      </w:r>
      <w:r w:rsidR="00637352" w:rsidRPr="00637352">
        <w:rPr>
          <w:sz w:val="18"/>
          <w:szCs w:val="18"/>
        </w:rPr>
        <w:t>Applications for the 2015 competition must be received no later than Friday, September 26, 201</w:t>
      </w:r>
      <w:r w:rsidR="00B76D08">
        <w:rPr>
          <w:sz w:val="18"/>
          <w:szCs w:val="18"/>
        </w:rPr>
        <w:t>5</w:t>
      </w:r>
      <w:r w:rsidR="00637352" w:rsidRPr="00637352">
        <w:rPr>
          <w:sz w:val="18"/>
          <w:szCs w:val="18"/>
        </w:rPr>
        <w:t>.</w:t>
      </w:r>
    </w:p>
    <w:p w:rsidR="00CA31B2" w:rsidRDefault="00B76D08" w:rsidP="00CA31B2">
      <w:pPr>
        <w:jc w:val="both"/>
        <w:rPr>
          <w:sz w:val="18"/>
          <w:szCs w:val="18"/>
        </w:rPr>
      </w:pPr>
      <w:hyperlink r:id="rId34" w:history="1">
        <w:r w:rsidR="00CA31B2" w:rsidRPr="00CA31B2">
          <w:rPr>
            <w:rStyle w:val="Hyperlink"/>
            <w:sz w:val="18"/>
            <w:szCs w:val="18"/>
          </w:rPr>
          <w:t>http://www.searlescholars.net/go.php?id=5</w:t>
        </w:r>
      </w:hyperlink>
    </w:p>
    <w:p w:rsidR="00AC496B" w:rsidRPr="001661E9" w:rsidRDefault="00AC496B" w:rsidP="001661E9">
      <w:pPr>
        <w:jc w:val="both"/>
        <w:rPr>
          <w:b/>
          <w:sz w:val="18"/>
          <w:szCs w:val="18"/>
        </w:rPr>
      </w:pPr>
    </w:p>
    <w:p w:rsidR="008C5560" w:rsidRPr="006C6EEA" w:rsidRDefault="008C5560" w:rsidP="001661E9">
      <w:pPr>
        <w:jc w:val="both"/>
        <w:rPr>
          <w:b/>
          <w:color w:val="548DD4" w:themeColor="text2" w:themeTint="99"/>
          <w:sz w:val="20"/>
          <w:szCs w:val="20"/>
        </w:rPr>
      </w:pPr>
      <w:r w:rsidRPr="006C6EEA">
        <w:rPr>
          <w:b/>
          <w:color w:val="548DD4" w:themeColor="text2" w:themeTint="99"/>
          <w:sz w:val="20"/>
          <w:szCs w:val="20"/>
        </w:rPr>
        <w:t>The Alfred P. Sloan Foundation</w:t>
      </w:r>
    </w:p>
    <w:p w:rsidR="007A60E6" w:rsidRPr="001661E9" w:rsidRDefault="007A60E6" w:rsidP="001661E9">
      <w:pPr>
        <w:jc w:val="both"/>
        <w:rPr>
          <w:b/>
          <w:sz w:val="18"/>
          <w:szCs w:val="18"/>
        </w:rPr>
      </w:pPr>
      <w:r w:rsidRPr="001661E9">
        <w:rPr>
          <w:b/>
          <w:sz w:val="18"/>
          <w:szCs w:val="18"/>
        </w:rPr>
        <w:t>Sloan Research Fellows</w:t>
      </w:r>
      <w:r w:rsidR="008C5560" w:rsidRPr="001661E9">
        <w:rPr>
          <w:b/>
          <w:sz w:val="18"/>
          <w:szCs w:val="18"/>
        </w:rPr>
        <w:t>hips</w:t>
      </w:r>
    </w:p>
    <w:p w:rsidR="008C5560" w:rsidRPr="001661E9" w:rsidRDefault="008C5560" w:rsidP="001661E9">
      <w:pPr>
        <w:jc w:val="both"/>
        <w:rPr>
          <w:b/>
          <w:sz w:val="18"/>
          <w:szCs w:val="18"/>
        </w:rPr>
      </w:pPr>
      <w:r w:rsidRPr="001661E9">
        <w:rPr>
          <w:b/>
          <w:sz w:val="18"/>
          <w:szCs w:val="18"/>
        </w:rPr>
        <w:t>Program Details:</w:t>
      </w:r>
    </w:p>
    <w:p w:rsidR="008C5560" w:rsidRPr="001661E9" w:rsidRDefault="008C5560" w:rsidP="001661E9">
      <w:pPr>
        <w:jc w:val="both"/>
        <w:rPr>
          <w:sz w:val="18"/>
          <w:szCs w:val="18"/>
        </w:rPr>
      </w:pPr>
      <w:r w:rsidRPr="001661E9">
        <w:rPr>
          <w:sz w:val="18"/>
          <w:szCs w:val="18"/>
        </w:rPr>
        <w:t>The Sloan Research Fellowships seek to stimulate fundamental research by early-career scientists and scholars of outstanding promise.  These two-year fellowships are awarded yearly to 126 researchers in recognition of distinguished performance and a unique potential to make substantial contributions to their field.</w:t>
      </w:r>
      <w:r w:rsidR="00B76D08">
        <w:rPr>
          <w:sz w:val="18"/>
          <w:szCs w:val="18"/>
        </w:rPr>
        <w:t xml:space="preserve"> </w:t>
      </w:r>
      <w:r w:rsidRPr="001661E9">
        <w:rPr>
          <w:sz w:val="18"/>
          <w:szCs w:val="18"/>
        </w:rPr>
        <w:t>Candidates for Sloan Research Fellowships must: Hold a Ph.D. (or equivalent) in chemistry, computational or evolutionary molecular biology, computer science, economics, mathematics, neuroscience, ocean sciences (including marine biology), physics, or a related field; Be members of the teaching faculty (i.e., tenure track) of a college, university or other degree-granting institution in the United States or Canada; Normally, be no more than six years from completion of their most recent Ph.D. (or equivalent) as of the year of their nomination.</w:t>
      </w:r>
    </w:p>
    <w:p w:rsidR="008C5560" w:rsidRPr="001661E9" w:rsidRDefault="008C5560" w:rsidP="001661E9">
      <w:pPr>
        <w:jc w:val="both"/>
        <w:rPr>
          <w:b/>
          <w:sz w:val="18"/>
          <w:szCs w:val="18"/>
        </w:rPr>
      </w:pPr>
      <w:r w:rsidRPr="001661E9">
        <w:rPr>
          <w:sz w:val="18"/>
          <w:szCs w:val="18"/>
        </w:rPr>
        <w:lastRenderedPageBreak/>
        <w:t xml:space="preserve">All nomination materials, including nomination letters and all letters of support, must be submitted online </w:t>
      </w:r>
      <w:r w:rsidR="00CA31B2">
        <w:rPr>
          <w:rStyle w:val="Strong"/>
          <w:sz w:val="18"/>
          <w:szCs w:val="18"/>
        </w:rPr>
        <w:t>no later than September 15, 201</w:t>
      </w:r>
      <w:r w:rsidR="00B76D08">
        <w:rPr>
          <w:rStyle w:val="Strong"/>
          <w:sz w:val="18"/>
          <w:szCs w:val="18"/>
        </w:rPr>
        <w:t>5</w:t>
      </w:r>
      <w:r w:rsidRPr="001661E9">
        <w:rPr>
          <w:sz w:val="18"/>
          <w:szCs w:val="18"/>
        </w:rPr>
        <w:t>.  </w:t>
      </w:r>
    </w:p>
    <w:p w:rsidR="00CC0CE5" w:rsidRPr="001661E9" w:rsidRDefault="00B76D08" w:rsidP="001661E9">
      <w:pPr>
        <w:jc w:val="both"/>
        <w:rPr>
          <w:sz w:val="18"/>
          <w:szCs w:val="18"/>
        </w:rPr>
      </w:pPr>
      <w:hyperlink r:id="rId35" w:history="1">
        <w:r w:rsidR="008C5560" w:rsidRPr="001661E9">
          <w:rPr>
            <w:rStyle w:val="Hyperlink"/>
            <w:sz w:val="18"/>
            <w:szCs w:val="18"/>
          </w:rPr>
          <w:t>http://www.sloan.org/sloan-research-fellowships/</w:t>
        </w:r>
      </w:hyperlink>
    </w:p>
    <w:p w:rsidR="008C5560" w:rsidRPr="001661E9" w:rsidRDefault="008C5560" w:rsidP="001661E9">
      <w:pPr>
        <w:jc w:val="both"/>
        <w:rPr>
          <w:sz w:val="18"/>
          <w:szCs w:val="18"/>
        </w:rPr>
      </w:pPr>
    </w:p>
    <w:p w:rsidR="003B753C" w:rsidRPr="006C6EEA" w:rsidRDefault="00851F26" w:rsidP="001661E9">
      <w:pPr>
        <w:jc w:val="both"/>
        <w:rPr>
          <w:b/>
          <w:color w:val="548DD4" w:themeColor="text2" w:themeTint="99"/>
          <w:sz w:val="20"/>
          <w:szCs w:val="20"/>
        </w:rPr>
      </w:pPr>
      <w:r w:rsidRPr="006C6EEA">
        <w:rPr>
          <w:b/>
          <w:color w:val="548DD4" w:themeColor="text2" w:themeTint="99"/>
          <w:sz w:val="20"/>
          <w:szCs w:val="20"/>
        </w:rPr>
        <w:t xml:space="preserve">U.S. Department of Energy </w:t>
      </w:r>
    </w:p>
    <w:p w:rsidR="00C5017C" w:rsidRPr="00851F26" w:rsidRDefault="00851F26" w:rsidP="001661E9">
      <w:pPr>
        <w:jc w:val="both"/>
        <w:rPr>
          <w:b/>
          <w:color w:val="244061" w:themeColor="accent1" w:themeShade="80"/>
          <w:sz w:val="18"/>
          <w:szCs w:val="18"/>
        </w:rPr>
      </w:pPr>
      <w:r w:rsidRPr="00851F26">
        <w:rPr>
          <w:b/>
          <w:color w:val="244061" w:themeColor="accent1" w:themeShade="80"/>
          <w:sz w:val="18"/>
          <w:szCs w:val="18"/>
        </w:rPr>
        <w:t>Office of Science</w:t>
      </w:r>
    </w:p>
    <w:p w:rsidR="00851F26" w:rsidRPr="006C6EEA" w:rsidRDefault="00851F26" w:rsidP="001661E9">
      <w:pPr>
        <w:jc w:val="both"/>
        <w:rPr>
          <w:b/>
          <w:sz w:val="18"/>
          <w:szCs w:val="18"/>
        </w:rPr>
      </w:pPr>
      <w:r w:rsidRPr="006C6EEA">
        <w:rPr>
          <w:b/>
          <w:sz w:val="18"/>
          <w:szCs w:val="18"/>
        </w:rPr>
        <w:t>Early Career Research Program</w:t>
      </w:r>
    </w:p>
    <w:p w:rsidR="003B753C" w:rsidRPr="00B76D08" w:rsidRDefault="003B753C" w:rsidP="003B753C">
      <w:pPr>
        <w:jc w:val="both"/>
        <w:rPr>
          <w:color w:val="FF0000"/>
          <w:sz w:val="18"/>
          <w:szCs w:val="18"/>
        </w:rPr>
      </w:pPr>
      <w:r w:rsidRPr="003B753C">
        <w:rPr>
          <w:sz w:val="18"/>
          <w:szCs w:val="18"/>
        </w:rPr>
        <w:t>The Early Career Research Program, now in its sixth year, supports the development of individual research programs of outstanding scientists early in their careers and stimulates research careers in the disciplines supported by the DOE Office of Science. Opportunities exist in the following program areas: Advanced Scientific Computing Research (ASCR); Biological and Environmental Research (BER); Basic Energy Sciences (BES), Fusion Energy Sciences (FES); High Energy Physics (HEP), and Nuclear Physics (NP).</w:t>
      </w:r>
      <w:r w:rsidR="006C6EEA">
        <w:rPr>
          <w:sz w:val="18"/>
          <w:szCs w:val="18"/>
        </w:rPr>
        <w:t xml:space="preserve"> </w:t>
      </w:r>
      <w:r w:rsidRPr="003B753C">
        <w:rPr>
          <w:sz w:val="18"/>
          <w:szCs w:val="18"/>
        </w:rPr>
        <w:t xml:space="preserve">Mandatory pre-applications/pre-proposals </w:t>
      </w:r>
      <w:proofErr w:type="gramStart"/>
      <w:r w:rsidRPr="003B753C">
        <w:rPr>
          <w:sz w:val="18"/>
          <w:szCs w:val="18"/>
        </w:rPr>
        <w:t>are</w:t>
      </w:r>
      <w:proofErr w:type="gramEnd"/>
      <w:r w:rsidRPr="003B753C">
        <w:rPr>
          <w:sz w:val="18"/>
          <w:szCs w:val="18"/>
        </w:rPr>
        <w:t xml:space="preserve"> due at 5 PM Eastern Time on </w:t>
      </w:r>
      <w:r w:rsidRPr="006C6EEA">
        <w:rPr>
          <w:b/>
          <w:sz w:val="18"/>
          <w:szCs w:val="18"/>
        </w:rPr>
        <w:t>September 11, 2014</w:t>
      </w:r>
      <w:r w:rsidRPr="003B753C">
        <w:rPr>
          <w:sz w:val="18"/>
          <w:szCs w:val="18"/>
        </w:rPr>
        <w:t xml:space="preserve">. The DOE will send a response by email on </w:t>
      </w:r>
      <w:r w:rsidRPr="006C6EEA">
        <w:rPr>
          <w:b/>
          <w:sz w:val="18"/>
          <w:szCs w:val="18"/>
        </w:rPr>
        <w:t>October 9, 2014</w:t>
      </w:r>
      <w:r w:rsidRPr="003B753C">
        <w:rPr>
          <w:sz w:val="18"/>
          <w:szCs w:val="18"/>
        </w:rPr>
        <w:t>. Only those applicants that receive notification from DOE encouraging an applicatio</w:t>
      </w:r>
      <w:r w:rsidR="006C6EEA">
        <w:rPr>
          <w:sz w:val="18"/>
          <w:szCs w:val="18"/>
        </w:rPr>
        <w:t xml:space="preserve">n may submit full applications. </w:t>
      </w:r>
      <w:r w:rsidRPr="003B753C">
        <w:rPr>
          <w:sz w:val="18"/>
          <w:szCs w:val="18"/>
        </w:rPr>
        <w:t xml:space="preserve">Full applications/proposals from those encouraged to submit them are due by 5 PM Eastern Time on </w:t>
      </w:r>
      <w:r w:rsidRPr="00B76D08">
        <w:rPr>
          <w:b/>
          <w:color w:val="FF0000"/>
          <w:sz w:val="18"/>
          <w:szCs w:val="18"/>
        </w:rPr>
        <w:t>November 20, 2014</w:t>
      </w:r>
      <w:r w:rsidRPr="00B76D08">
        <w:rPr>
          <w:color w:val="FF0000"/>
          <w:sz w:val="18"/>
          <w:szCs w:val="18"/>
        </w:rPr>
        <w:t>.</w:t>
      </w:r>
    </w:p>
    <w:p w:rsidR="00C27BFE" w:rsidRDefault="00C27BFE" w:rsidP="003B753C">
      <w:pPr>
        <w:jc w:val="both"/>
        <w:rPr>
          <w:sz w:val="18"/>
          <w:szCs w:val="18"/>
        </w:rPr>
      </w:pPr>
    </w:p>
    <w:p w:rsidR="003B753C" w:rsidRDefault="003B753C" w:rsidP="001661E9">
      <w:pPr>
        <w:jc w:val="both"/>
        <w:rPr>
          <w:b/>
          <w:color w:val="244061" w:themeColor="accent1" w:themeShade="80"/>
          <w:sz w:val="18"/>
          <w:szCs w:val="18"/>
        </w:rPr>
      </w:pPr>
      <w:r w:rsidRPr="003B753C">
        <w:rPr>
          <w:b/>
          <w:color w:val="244061" w:themeColor="accent1" w:themeShade="80"/>
          <w:sz w:val="18"/>
          <w:szCs w:val="18"/>
        </w:rPr>
        <w:t xml:space="preserve">National Laboratories – Brookhaven </w:t>
      </w:r>
      <w:r>
        <w:rPr>
          <w:b/>
          <w:color w:val="244061" w:themeColor="accent1" w:themeShade="80"/>
          <w:sz w:val="18"/>
          <w:szCs w:val="18"/>
        </w:rPr>
        <w:t>National Lab</w:t>
      </w:r>
    </w:p>
    <w:p w:rsidR="003B753C" w:rsidRPr="006C6EEA" w:rsidRDefault="003B753C" w:rsidP="001661E9">
      <w:pPr>
        <w:jc w:val="both"/>
        <w:rPr>
          <w:b/>
          <w:color w:val="000000" w:themeColor="text1"/>
          <w:sz w:val="18"/>
          <w:szCs w:val="18"/>
        </w:rPr>
      </w:pPr>
      <w:r w:rsidRPr="006C6EEA">
        <w:rPr>
          <w:b/>
          <w:color w:val="000000" w:themeColor="text1"/>
          <w:sz w:val="18"/>
          <w:szCs w:val="18"/>
        </w:rPr>
        <w:t>Visiting Faculty Program</w:t>
      </w:r>
    </w:p>
    <w:p w:rsidR="00851F26" w:rsidRDefault="003B753C" w:rsidP="003B753C">
      <w:pPr>
        <w:jc w:val="both"/>
        <w:rPr>
          <w:color w:val="000000" w:themeColor="text1"/>
          <w:sz w:val="18"/>
          <w:szCs w:val="18"/>
        </w:rPr>
      </w:pPr>
      <w:r w:rsidRPr="003B753C">
        <w:rPr>
          <w:color w:val="000000" w:themeColor="text1"/>
          <w:sz w:val="18"/>
          <w:szCs w:val="18"/>
        </w:rPr>
        <w:t>The Visiting Faculty Program (VFP), formerly called Faculty and Student Teams (</w:t>
      </w:r>
      <w:proofErr w:type="spellStart"/>
      <w:r w:rsidRPr="003B753C">
        <w:rPr>
          <w:color w:val="000000" w:themeColor="text1"/>
          <w:sz w:val="18"/>
          <w:szCs w:val="18"/>
        </w:rPr>
        <w:t>FaST</w:t>
      </w:r>
      <w:proofErr w:type="spellEnd"/>
      <w:r w:rsidRPr="003B753C">
        <w:rPr>
          <w:color w:val="000000" w:themeColor="text1"/>
          <w:sz w:val="18"/>
          <w:szCs w:val="18"/>
        </w:rPr>
        <w:t>), seeks to increase the research competitiveness of faculty members and their students at institutions historically underrepresented in the research community in order to expand the workforce vital to the Department of Energy (DOE) mission areas.  As part of the program, selected university/college faculty members collaborate with DOE laboratory research staff on a research project of mutual interest. Faculty member participants may invite up to two students (one of which may be a graduate student) to parti</w:t>
      </w:r>
      <w:r>
        <w:rPr>
          <w:color w:val="000000" w:themeColor="text1"/>
          <w:sz w:val="18"/>
          <w:szCs w:val="18"/>
        </w:rPr>
        <w:t xml:space="preserve">cipate in the research project. </w:t>
      </w:r>
      <w:r w:rsidRPr="003B753C">
        <w:rPr>
          <w:color w:val="000000" w:themeColor="text1"/>
          <w:sz w:val="18"/>
          <w:szCs w:val="18"/>
        </w:rPr>
        <w:t>The Visiting Faculty Program is sponsored and managed by the DOE Office of Science’s Office of Workforce Development for Teachers and Scientists (WDTS) in collaboration with the DOE laboratories.</w:t>
      </w:r>
      <w:r>
        <w:rPr>
          <w:color w:val="000000" w:themeColor="text1"/>
          <w:sz w:val="18"/>
          <w:szCs w:val="18"/>
        </w:rPr>
        <w:t xml:space="preserve"> </w:t>
      </w:r>
      <w:r w:rsidRPr="003B753C">
        <w:rPr>
          <w:color w:val="000000" w:themeColor="text1"/>
          <w:sz w:val="18"/>
          <w:szCs w:val="18"/>
        </w:rPr>
        <w:t>Applications for the VFP are solicited annually for appointments to the Summer Term (May through August), which is 10 weeks in duration. Each of the 14 participating DOE laboratories offer different research opportunities (not all laboratories participate) and interested faculty members are encouraged to contact DOE laboratory scientists in advance to discuss research projects of mutual interest. Student participation is optional.</w:t>
      </w:r>
      <w:r>
        <w:rPr>
          <w:color w:val="000000" w:themeColor="text1"/>
          <w:sz w:val="18"/>
          <w:szCs w:val="18"/>
        </w:rPr>
        <w:t xml:space="preserve"> </w:t>
      </w:r>
      <w:r w:rsidRPr="003B753C">
        <w:rPr>
          <w:color w:val="000000" w:themeColor="text1"/>
          <w:sz w:val="18"/>
          <w:szCs w:val="18"/>
        </w:rPr>
        <w:t xml:space="preserve">All VFP faculty applicants must submit at the time of application a research project proposal co-developed with the collaborating research staff located at the host DOE laboratory. Proposal guidance and requirements can be found at </w:t>
      </w:r>
      <w:hyperlink r:id="rId36" w:history="1">
        <w:r w:rsidRPr="003B753C">
          <w:rPr>
            <w:rStyle w:val="Hyperlink"/>
            <w:sz w:val="18"/>
            <w:szCs w:val="18"/>
          </w:rPr>
          <w:t>http://science.energy.gov/wdts/vfp/how-to-apply/developing-a-research-proposal/</w:t>
        </w:r>
      </w:hyperlink>
      <w:r w:rsidRPr="003B753C">
        <w:rPr>
          <w:color w:val="000000" w:themeColor="text1"/>
          <w:sz w:val="18"/>
          <w:szCs w:val="18"/>
        </w:rPr>
        <w:t xml:space="preserve">.  </w:t>
      </w:r>
    </w:p>
    <w:p w:rsidR="003B753C" w:rsidRPr="003B753C" w:rsidRDefault="003B753C" w:rsidP="003B753C">
      <w:pPr>
        <w:jc w:val="both"/>
        <w:rPr>
          <w:b/>
          <w:color w:val="000000" w:themeColor="text1"/>
          <w:sz w:val="18"/>
          <w:szCs w:val="18"/>
        </w:rPr>
      </w:pPr>
      <w:r w:rsidRPr="003B753C">
        <w:rPr>
          <w:b/>
          <w:color w:val="000000" w:themeColor="text1"/>
          <w:sz w:val="18"/>
          <w:szCs w:val="18"/>
        </w:rPr>
        <w:t>On-line Application Opens: October 18, 201</w:t>
      </w:r>
      <w:r w:rsidR="00B76D08">
        <w:rPr>
          <w:b/>
          <w:color w:val="000000" w:themeColor="text1"/>
          <w:sz w:val="18"/>
          <w:szCs w:val="18"/>
        </w:rPr>
        <w:t>4</w:t>
      </w:r>
      <w:r w:rsidRPr="003B753C">
        <w:rPr>
          <w:b/>
          <w:color w:val="000000" w:themeColor="text1"/>
          <w:sz w:val="18"/>
          <w:szCs w:val="18"/>
        </w:rPr>
        <w:t>; Applications Due: January 10, 201</w:t>
      </w:r>
      <w:r w:rsidR="00B76D08">
        <w:rPr>
          <w:b/>
          <w:color w:val="000000" w:themeColor="text1"/>
          <w:sz w:val="18"/>
          <w:szCs w:val="18"/>
        </w:rPr>
        <w:t>5</w:t>
      </w:r>
      <w:r w:rsidRPr="003B753C">
        <w:rPr>
          <w:b/>
          <w:color w:val="000000" w:themeColor="text1"/>
          <w:sz w:val="18"/>
          <w:szCs w:val="18"/>
        </w:rPr>
        <w:t xml:space="preserve"> 5:00 PM ET*; Offer Notification Period </w:t>
      </w:r>
      <w:proofErr w:type="gramStart"/>
      <w:r w:rsidRPr="003B753C">
        <w:rPr>
          <w:b/>
          <w:color w:val="000000" w:themeColor="text1"/>
          <w:sz w:val="18"/>
          <w:szCs w:val="18"/>
        </w:rPr>
        <w:t>Begins :</w:t>
      </w:r>
      <w:proofErr w:type="gramEnd"/>
      <w:r w:rsidRPr="003B753C">
        <w:rPr>
          <w:b/>
          <w:color w:val="000000" w:themeColor="text1"/>
          <w:sz w:val="18"/>
          <w:szCs w:val="18"/>
        </w:rPr>
        <w:t xml:space="preserve"> January 20, 201</w:t>
      </w:r>
      <w:r w:rsidR="00B76D08">
        <w:rPr>
          <w:b/>
          <w:color w:val="000000" w:themeColor="text1"/>
          <w:sz w:val="18"/>
          <w:szCs w:val="18"/>
        </w:rPr>
        <w:t>5</w:t>
      </w:r>
      <w:r>
        <w:rPr>
          <w:b/>
          <w:color w:val="000000" w:themeColor="text1"/>
          <w:sz w:val="18"/>
          <w:szCs w:val="18"/>
        </w:rPr>
        <w:t xml:space="preserve"> </w:t>
      </w:r>
      <w:r w:rsidRPr="003B753C">
        <w:rPr>
          <w:b/>
          <w:color w:val="000000" w:themeColor="text1"/>
          <w:sz w:val="18"/>
          <w:szCs w:val="18"/>
        </w:rPr>
        <w:t>All DOE Offers and Notifications Complete : April 1, 201</w:t>
      </w:r>
      <w:r w:rsidR="00B76D08">
        <w:rPr>
          <w:b/>
          <w:color w:val="000000" w:themeColor="text1"/>
          <w:sz w:val="18"/>
          <w:szCs w:val="18"/>
        </w:rPr>
        <w:t>5</w:t>
      </w:r>
    </w:p>
    <w:p w:rsidR="003B753C" w:rsidRDefault="003B753C" w:rsidP="003B753C">
      <w:pPr>
        <w:jc w:val="both"/>
        <w:rPr>
          <w:sz w:val="18"/>
          <w:szCs w:val="18"/>
        </w:rPr>
      </w:pPr>
    </w:p>
    <w:p w:rsidR="00851F26" w:rsidRPr="005D1AD5" w:rsidRDefault="005D1AD5" w:rsidP="001661E9">
      <w:pPr>
        <w:jc w:val="both"/>
        <w:rPr>
          <w:b/>
          <w:color w:val="548DD4" w:themeColor="text2" w:themeTint="99"/>
          <w:sz w:val="20"/>
          <w:szCs w:val="20"/>
        </w:rPr>
      </w:pPr>
      <w:r w:rsidRPr="005D1AD5">
        <w:rPr>
          <w:b/>
          <w:color w:val="548DD4" w:themeColor="text2" w:themeTint="99"/>
          <w:sz w:val="20"/>
          <w:szCs w:val="20"/>
        </w:rPr>
        <w:t>Russell Sage Foundation</w:t>
      </w:r>
    </w:p>
    <w:p w:rsidR="005D1AD5" w:rsidRPr="005D1AD5" w:rsidRDefault="005D1AD5" w:rsidP="001661E9">
      <w:pPr>
        <w:jc w:val="both"/>
        <w:rPr>
          <w:b/>
          <w:sz w:val="18"/>
          <w:szCs w:val="18"/>
        </w:rPr>
      </w:pPr>
      <w:r w:rsidRPr="005D1AD5">
        <w:rPr>
          <w:b/>
          <w:sz w:val="18"/>
          <w:szCs w:val="18"/>
        </w:rPr>
        <w:t>Project and Presidential Authorities Awards</w:t>
      </w:r>
    </w:p>
    <w:p w:rsidR="005D1AD5" w:rsidRPr="005D1AD5" w:rsidRDefault="005D1AD5" w:rsidP="005D1AD5">
      <w:pPr>
        <w:jc w:val="both"/>
        <w:rPr>
          <w:sz w:val="18"/>
          <w:szCs w:val="18"/>
        </w:rPr>
      </w:pPr>
      <w:r w:rsidRPr="005D1AD5">
        <w:rPr>
          <w:sz w:val="18"/>
          <w:szCs w:val="18"/>
        </w:rPr>
        <w:t>The Russell Sage Foundation was established by Mrs. Margaret Olivia Sage in 1907 for “the improvement of social and living conditions in the United States.” RSF now carries out that mission by sponsoring rigorous social scientific research as a means of diagnosing social problems and improving social policies. In sponsoring this research, the Foundation is dedicated to strengthening the methods, data, and theoretical core of the social sciences. The Foundation’s awards are restricted to support for social science research within the following five program areas:</w:t>
      </w:r>
    </w:p>
    <w:p w:rsidR="005D1AD5" w:rsidRDefault="005D1AD5" w:rsidP="005D1AD5">
      <w:pPr>
        <w:jc w:val="both"/>
        <w:rPr>
          <w:sz w:val="18"/>
          <w:szCs w:val="18"/>
        </w:rPr>
      </w:pPr>
      <w:r w:rsidRPr="005D1AD5">
        <w:rPr>
          <w:b/>
          <w:sz w:val="18"/>
          <w:szCs w:val="18"/>
        </w:rPr>
        <w:t>Behavioral Economics</w:t>
      </w:r>
      <w:r w:rsidRPr="005D1AD5">
        <w:rPr>
          <w:sz w:val="18"/>
          <w:szCs w:val="18"/>
        </w:rPr>
        <w:t xml:space="preserve"> – The program in Behavioral Economics focuses on research that incorporates insights of psychology and other social sciences into </w:t>
      </w:r>
      <w:r>
        <w:rPr>
          <w:sz w:val="18"/>
          <w:szCs w:val="18"/>
        </w:rPr>
        <w:t xml:space="preserve">the study of economic behavior. </w:t>
      </w:r>
    </w:p>
    <w:p w:rsidR="005D1AD5" w:rsidRDefault="005D1AD5" w:rsidP="005D1AD5">
      <w:pPr>
        <w:jc w:val="both"/>
        <w:rPr>
          <w:sz w:val="18"/>
          <w:szCs w:val="18"/>
        </w:rPr>
      </w:pPr>
      <w:r w:rsidRPr="005D1AD5">
        <w:rPr>
          <w:b/>
          <w:sz w:val="18"/>
          <w:szCs w:val="18"/>
        </w:rPr>
        <w:t>Cultural Contact</w:t>
      </w:r>
      <w:r w:rsidRPr="005D1AD5">
        <w:rPr>
          <w:sz w:val="18"/>
          <w:szCs w:val="18"/>
        </w:rPr>
        <w:t xml:space="preserve"> – The program in Cultural Contact is focused on research that examines the effects of cultural difference on the ways in which different groups in the population understand and interact with one another and with particular attention to the response of economic, social, and political institutions in the US to increasing diversity.</w:t>
      </w:r>
      <w:r>
        <w:rPr>
          <w:sz w:val="18"/>
          <w:szCs w:val="18"/>
        </w:rPr>
        <w:t xml:space="preserve"> </w:t>
      </w:r>
    </w:p>
    <w:p w:rsidR="00851F26" w:rsidRDefault="005D1AD5" w:rsidP="001661E9">
      <w:pPr>
        <w:jc w:val="both"/>
        <w:rPr>
          <w:sz w:val="18"/>
          <w:szCs w:val="18"/>
        </w:rPr>
      </w:pPr>
      <w:r w:rsidRPr="005D1AD5">
        <w:rPr>
          <w:b/>
          <w:sz w:val="18"/>
          <w:szCs w:val="18"/>
        </w:rPr>
        <w:t>Future of Work</w:t>
      </w:r>
      <w:r w:rsidRPr="005D1AD5">
        <w:rPr>
          <w:sz w:val="18"/>
          <w:szCs w:val="18"/>
        </w:rPr>
        <w:t xml:space="preserve"> – The program in the Future of Work is concerned primarily with examining the causes and consequences of the declining quality of jobs for less- and moderately-educated workers in the U.S. economy and the role of changes in employer practices. The program is also concerned with the nature of the labor market and public policies on the employment, earnings, and job quality of American workers.   </w:t>
      </w:r>
      <w:r w:rsidRPr="005D1AD5">
        <w:rPr>
          <w:b/>
          <w:sz w:val="18"/>
          <w:szCs w:val="18"/>
        </w:rPr>
        <w:t>Immigration</w:t>
      </w:r>
      <w:r w:rsidRPr="005D1AD5">
        <w:rPr>
          <w:sz w:val="18"/>
          <w:szCs w:val="18"/>
        </w:rPr>
        <w:t xml:space="preserve"> – The program in Immigration focuses on research that examines social, economic, political, and community changes in the context of contemporary immigration and the role of race, nativity and legal status on the prospects for integration of immigrants and their children.  </w:t>
      </w:r>
      <w:r w:rsidRPr="005D1AD5">
        <w:rPr>
          <w:b/>
          <w:sz w:val="18"/>
          <w:szCs w:val="18"/>
        </w:rPr>
        <w:t>Social Inequality</w:t>
      </w:r>
      <w:r w:rsidRPr="005D1AD5">
        <w:rPr>
          <w:sz w:val="18"/>
          <w:szCs w:val="18"/>
        </w:rPr>
        <w:t xml:space="preserve"> – The program in Social Inequality is focused on how rising economic inequality is related to social, political, and economic institutions in the U.S., and the extent to which increased inequality has affected equality of opportunity, social mobility, and the intergenerational transmission of advantage.</w:t>
      </w:r>
    </w:p>
    <w:p w:rsidR="005D1AD5" w:rsidRPr="005D1AD5" w:rsidRDefault="005D1AD5" w:rsidP="005D1AD5">
      <w:pPr>
        <w:jc w:val="both"/>
        <w:rPr>
          <w:sz w:val="18"/>
          <w:szCs w:val="18"/>
        </w:rPr>
      </w:pPr>
      <w:r w:rsidRPr="005D1AD5">
        <w:rPr>
          <w:b/>
          <w:sz w:val="18"/>
          <w:szCs w:val="18"/>
        </w:rPr>
        <w:t>Deadlines</w:t>
      </w:r>
      <w:r w:rsidRPr="005D1AD5">
        <w:rPr>
          <w:sz w:val="18"/>
          <w:szCs w:val="18"/>
        </w:rPr>
        <w:t xml:space="preserve"> for both letters of inquiry and project proposals are oriented around the Foundation’s regularly-scheduled Board meetings. All Project Awards with budget requests greater than $35,000 must be approved by the Foundation's Board of Trustees; all budget requests up to $35,000 are treated as Presidential Authority Awards and may be approved without prior Board review.</w:t>
      </w:r>
      <w:r>
        <w:rPr>
          <w:sz w:val="18"/>
          <w:szCs w:val="18"/>
        </w:rPr>
        <w:t xml:space="preserve"> </w:t>
      </w:r>
      <w:r w:rsidRPr="005D1AD5">
        <w:rPr>
          <w:sz w:val="18"/>
          <w:szCs w:val="18"/>
        </w:rPr>
        <w:t>All potential projects must be preceded by a letter of inquiry. We encourage interested applicants to submit letters of inquiry in advance of the deadline to allow adequate time for program staff to respond to the letter and, if invited, for investigators to prepare a well-developed proposal. Deadlines for submission are as follows:</w:t>
      </w:r>
    </w:p>
    <w:p w:rsidR="005D1AD5" w:rsidRPr="005D1AD5" w:rsidRDefault="005D1AD5" w:rsidP="005D1AD5">
      <w:pPr>
        <w:jc w:val="both"/>
        <w:rPr>
          <w:sz w:val="18"/>
          <w:szCs w:val="18"/>
        </w:rPr>
      </w:pPr>
      <w:r w:rsidRPr="005D1AD5">
        <w:rPr>
          <w:sz w:val="18"/>
          <w:szCs w:val="18"/>
        </w:rPr>
        <w:t xml:space="preserve">For a funding decision in: </w:t>
      </w:r>
      <w:r w:rsidRPr="005D1AD5">
        <w:rPr>
          <w:sz w:val="18"/>
          <w:szCs w:val="18"/>
        </w:rPr>
        <w:tab/>
        <w:t xml:space="preserve">Letter of Inquiry Deadline: </w:t>
      </w:r>
      <w:r w:rsidRPr="005D1AD5">
        <w:rPr>
          <w:sz w:val="18"/>
          <w:szCs w:val="18"/>
        </w:rPr>
        <w:tab/>
      </w:r>
      <w:r>
        <w:rPr>
          <w:sz w:val="18"/>
          <w:szCs w:val="18"/>
        </w:rPr>
        <w:t xml:space="preserve">                  </w:t>
      </w:r>
      <w:r w:rsidRPr="005D1AD5">
        <w:rPr>
          <w:sz w:val="18"/>
          <w:szCs w:val="18"/>
        </w:rPr>
        <w:t>Invited Proposal Deadline:</w:t>
      </w:r>
    </w:p>
    <w:p w:rsidR="005D1AD5" w:rsidRPr="00B76D08" w:rsidRDefault="005D1AD5" w:rsidP="005D1AD5">
      <w:pPr>
        <w:jc w:val="both"/>
        <w:rPr>
          <w:color w:val="FF0000"/>
          <w:sz w:val="18"/>
          <w:szCs w:val="18"/>
        </w:rPr>
      </w:pPr>
      <w:r w:rsidRPr="00B76D08">
        <w:rPr>
          <w:color w:val="FF0000"/>
          <w:sz w:val="18"/>
          <w:szCs w:val="18"/>
        </w:rPr>
        <w:t xml:space="preserve">February 2015 </w:t>
      </w:r>
      <w:r w:rsidRPr="00B76D08">
        <w:rPr>
          <w:color w:val="FF0000"/>
          <w:sz w:val="18"/>
          <w:szCs w:val="18"/>
        </w:rPr>
        <w:tab/>
        <w:t xml:space="preserve">                 August 29 (5PM Eastern Time) </w:t>
      </w:r>
      <w:r w:rsidRPr="00B76D08">
        <w:rPr>
          <w:color w:val="FF0000"/>
          <w:sz w:val="18"/>
          <w:szCs w:val="18"/>
        </w:rPr>
        <w:tab/>
        <w:t>November 14 (5PM Eastern Time)</w:t>
      </w:r>
    </w:p>
    <w:p w:rsidR="005D1AD5" w:rsidRPr="00B76D08" w:rsidRDefault="005D1AD5" w:rsidP="005D1AD5">
      <w:pPr>
        <w:jc w:val="both"/>
        <w:rPr>
          <w:color w:val="FF0000"/>
          <w:sz w:val="18"/>
          <w:szCs w:val="18"/>
        </w:rPr>
      </w:pPr>
      <w:r w:rsidRPr="00B76D08">
        <w:rPr>
          <w:color w:val="FF0000"/>
          <w:sz w:val="18"/>
          <w:szCs w:val="18"/>
        </w:rPr>
        <w:lastRenderedPageBreak/>
        <w:t xml:space="preserve">June 2015 </w:t>
      </w:r>
      <w:r w:rsidRPr="00B76D08">
        <w:rPr>
          <w:color w:val="FF0000"/>
          <w:sz w:val="18"/>
          <w:szCs w:val="18"/>
        </w:rPr>
        <w:tab/>
        <w:t xml:space="preserve">                 January 16 (5PM Eastern Time) </w:t>
      </w:r>
      <w:r w:rsidRPr="00B76D08">
        <w:rPr>
          <w:color w:val="FF0000"/>
          <w:sz w:val="18"/>
          <w:szCs w:val="18"/>
        </w:rPr>
        <w:tab/>
        <w:t>March 16 (5PM Eastern Time)</w:t>
      </w:r>
    </w:p>
    <w:p w:rsidR="005D1AD5" w:rsidRPr="00B76D08" w:rsidRDefault="005D1AD5" w:rsidP="005D1AD5">
      <w:pPr>
        <w:jc w:val="both"/>
        <w:rPr>
          <w:color w:val="FF0000"/>
          <w:sz w:val="18"/>
          <w:szCs w:val="18"/>
        </w:rPr>
      </w:pPr>
      <w:r w:rsidRPr="00B76D08">
        <w:rPr>
          <w:color w:val="FF0000"/>
          <w:sz w:val="18"/>
          <w:szCs w:val="18"/>
        </w:rPr>
        <w:t xml:space="preserve">November 2014 </w:t>
      </w:r>
      <w:r w:rsidRPr="00B76D08">
        <w:rPr>
          <w:color w:val="FF0000"/>
          <w:sz w:val="18"/>
          <w:szCs w:val="18"/>
        </w:rPr>
        <w:tab/>
        <w:t xml:space="preserve">                 June 2 (5PM Eastern Time) </w:t>
      </w:r>
      <w:r w:rsidRPr="00B76D08">
        <w:rPr>
          <w:color w:val="FF0000"/>
          <w:sz w:val="18"/>
          <w:szCs w:val="18"/>
        </w:rPr>
        <w:tab/>
        <w:t xml:space="preserve">                  August 1 (5PM Eastern Time)</w:t>
      </w:r>
    </w:p>
    <w:p w:rsidR="005D1AD5" w:rsidRDefault="005D1AD5" w:rsidP="005D1AD5">
      <w:pPr>
        <w:jc w:val="both"/>
        <w:rPr>
          <w:sz w:val="18"/>
          <w:szCs w:val="18"/>
        </w:rPr>
      </w:pPr>
      <w:r w:rsidRPr="005D1AD5">
        <w:rPr>
          <w:sz w:val="18"/>
          <w:szCs w:val="18"/>
        </w:rPr>
        <w:t>*Presidential Authority Awards (≤ $35,000) are peer-reviewed but do not have to be approved by the Board of Trustees. In rare circumstances, the Foundation may make decisions about applications outside of its regular funding cycles if the proposed project is time constrained and is submitted in between deadlines. A special request must be made outlining the reasons for the time-constraint, which the Foundation will evaluate on a case-by-case basis. This is subject to the availability of time and funds.</w:t>
      </w:r>
    </w:p>
    <w:p w:rsidR="005D1AD5" w:rsidRDefault="005D1AD5" w:rsidP="005D1AD5">
      <w:pPr>
        <w:jc w:val="both"/>
        <w:rPr>
          <w:sz w:val="18"/>
          <w:szCs w:val="18"/>
        </w:rPr>
      </w:pPr>
    </w:p>
    <w:p w:rsidR="005D1AD5" w:rsidRPr="005D1AD5" w:rsidRDefault="005D1AD5" w:rsidP="005D1AD5">
      <w:pPr>
        <w:jc w:val="both"/>
        <w:rPr>
          <w:b/>
          <w:sz w:val="18"/>
          <w:szCs w:val="18"/>
        </w:rPr>
      </w:pPr>
      <w:r w:rsidRPr="005D1AD5">
        <w:rPr>
          <w:b/>
          <w:sz w:val="18"/>
          <w:szCs w:val="18"/>
        </w:rPr>
        <w:t>Visiting Scholars Program</w:t>
      </w:r>
    </w:p>
    <w:p w:rsidR="005D1AD5" w:rsidRPr="005D1AD5" w:rsidRDefault="005D1AD5" w:rsidP="005D1AD5">
      <w:pPr>
        <w:jc w:val="both"/>
        <w:rPr>
          <w:sz w:val="18"/>
          <w:szCs w:val="18"/>
        </w:rPr>
      </w:pPr>
      <w:r w:rsidRPr="005D1AD5">
        <w:rPr>
          <w:sz w:val="18"/>
          <w:szCs w:val="18"/>
        </w:rPr>
        <w:t>The Russell Sage Foundation’s Visiting Scholar Program provides a unique opportunity for select scholars in the social, economic and behavioral sciences to pursue their research and writing while in residence at the Foundation’s New York headquarters. Research carried out by Visiting Scholars constitutes an important part of the Foundation’s ongoing effort to analyze and understand the complex and shifting nature of social and economic life in the United States. While Visiting Scholars typically work on projects related to the Foundation’s current programs, a few scholars whose research falls outside the Foundation’s active programs are also invited each year. Descriptions of our prior visiting scholar classes along with summaries of their projects attest to the diversity of scholars, disciplines and projects selected.</w:t>
      </w:r>
    </w:p>
    <w:p w:rsidR="005D1AD5" w:rsidRPr="005D1AD5" w:rsidRDefault="005D1AD5" w:rsidP="005D1AD5">
      <w:pPr>
        <w:jc w:val="both"/>
        <w:rPr>
          <w:sz w:val="18"/>
          <w:szCs w:val="18"/>
        </w:rPr>
      </w:pPr>
      <w:r w:rsidRPr="005D1AD5">
        <w:rPr>
          <w:sz w:val="18"/>
          <w:szCs w:val="18"/>
        </w:rPr>
        <w:t>The Foundation annually awards up to 17 residential fellowships to select scholars in the social sciences who are at least several years beyond the Ph.D. Visiting Scholar positions begin September 1st and ordinarily run through June 30th. Scholars are provided with an office at the Foundation, research assistance, computer and library facilities, and supplemental salary support of up to 50 percent of their academic year salary when unavailable from other sources (up to a maximum of $110,000). Scholars who reside outside the greater New York City area are also provided with a partially-subsidized apartment near the Foundation offices. Because this is a residential fellowship that requires significant Foundation resources, scholars are expected to be in residence at the Foundation throughout the scholar year.</w:t>
      </w:r>
    </w:p>
    <w:p w:rsidR="005D1AD5" w:rsidRPr="005D1AD5" w:rsidRDefault="005D1AD5" w:rsidP="005D1AD5">
      <w:pPr>
        <w:jc w:val="both"/>
        <w:rPr>
          <w:b/>
          <w:sz w:val="18"/>
          <w:szCs w:val="18"/>
        </w:rPr>
      </w:pPr>
      <w:r w:rsidRPr="005D1AD5">
        <w:rPr>
          <w:b/>
          <w:sz w:val="18"/>
          <w:szCs w:val="18"/>
        </w:rPr>
        <w:t>Application Process and Deadlines</w:t>
      </w:r>
    </w:p>
    <w:p w:rsidR="005D1AD5" w:rsidRPr="005D1AD5" w:rsidRDefault="005D1AD5" w:rsidP="005D1AD5">
      <w:pPr>
        <w:jc w:val="both"/>
        <w:rPr>
          <w:sz w:val="18"/>
          <w:szCs w:val="18"/>
        </w:rPr>
      </w:pPr>
      <w:r w:rsidRPr="005D1AD5">
        <w:rPr>
          <w:sz w:val="18"/>
          <w:szCs w:val="18"/>
        </w:rPr>
        <w:t>Application to the program is relatively simple: Complete the online submission form. Submit a letter describing the project to be undertaken while in residence at the Foundation [No more than 5 pages, single spaced, with standard 11 or 12-point font and 1 inch margins - excluding up to 2 pages of references and figures/tables]. Submit an up-to-date abbreviated CV (5 pages maximum).</w:t>
      </w:r>
      <w:r>
        <w:rPr>
          <w:sz w:val="18"/>
          <w:szCs w:val="18"/>
        </w:rPr>
        <w:t xml:space="preserve"> S</w:t>
      </w:r>
      <w:r w:rsidRPr="005D1AD5">
        <w:rPr>
          <w:sz w:val="18"/>
          <w:szCs w:val="18"/>
        </w:rPr>
        <w:t>upplementary materials such as papers and recommendations</w:t>
      </w:r>
      <w:r>
        <w:rPr>
          <w:sz w:val="18"/>
          <w:szCs w:val="18"/>
        </w:rPr>
        <w:t xml:space="preserve"> are not accepted. </w:t>
      </w:r>
      <w:r w:rsidRPr="005D1AD5">
        <w:rPr>
          <w:sz w:val="18"/>
          <w:szCs w:val="18"/>
        </w:rPr>
        <w:t xml:space="preserve">Visiting Scholar (VS) </w:t>
      </w:r>
      <w:r w:rsidRPr="00B76D08">
        <w:rPr>
          <w:b/>
          <w:color w:val="FF0000"/>
          <w:sz w:val="18"/>
          <w:szCs w:val="18"/>
        </w:rPr>
        <w:t>applications for the 2016-17 academic year</w:t>
      </w:r>
      <w:r w:rsidRPr="00B76D08">
        <w:rPr>
          <w:color w:val="FF0000"/>
          <w:sz w:val="18"/>
          <w:szCs w:val="18"/>
        </w:rPr>
        <w:t xml:space="preserve"> will be accepted between </w:t>
      </w:r>
      <w:r w:rsidRPr="00B76D08">
        <w:rPr>
          <w:b/>
          <w:color w:val="FF0000"/>
          <w:sz w:val="18"/>
          <w:szCs w:val="18"/>
        </w:rPr>
        <w:t xml:space="preserve">April 15th and June 30th, 2015 (at 11:59pm Eastern Time) </w:t>
      </w:r>
      <w:r w:rsidRPr="005D1AD5">
        <w:rPr>
          <w:sz w:val="18"/>
          <w:szCs w:val="18"/>
        </w:rPr>
        <w:t>of the year prior to the desired year of residence. Decisions will be announced in December, 2015. All applications are reviewed by outside experts selected by the Foundation and the final selection decisions are made by a sub-committee of the Russell Sage Board of Trustees. Acceptances cannot be deferred to subsequent years.</w:t>
      </w:r>
    </w:p>
    <w:p w:rsidR="005D1AD5" w:rsidRPr="00B76D08" w:rsidRDefault="005D1AD5" w:rsidP="005D1AD5">
      <w:pPr>
        <w:jc w:val="both"/>
        <w:rPr>
          <w:b/>
          <w:color w:val="FF0000"/>
          <w:sz w:val="18"/>
          <w:szCs w:val="18"/>
        </w:rPr>
      </w:pPr>
      <w:r w:rsidRPr="00B76D08">
        <w:rPr>
          <w:b/>
          <w:color w:val="FF0000"/>
          <w:sz w:val="18"/>
          <w:szCs w:val="18"/>
        </w:rPr>
        <w:t>The Visiting Scholar application portal is now closed and will reopen on April 15th, 2015. (Applications for the 2016-17 year will be accepted until 11:59pm, Eastern Standard Time (EST) on June 30, 2015)</w:t>
      </w:r>
    </w:p>
    <w:p w:rsidR="00851F26" w:rsidRDefault="00B76D08" w:rsidP="001661E9">
      <w:pPr>
        <w:jc w:val="both"/>
        <w:rPr>
          <w:sz w:val="18"/>
          <w:szCs w:val="18"/>
        </w:rPr>
      </w:pPr>
      <w:hyperlink r:id="rId37" w:history="1">
        <w:r w:rsidR="005D1AD5" w:rsidRPr="005D1AD5">
          <w:rPr>
            <w:rStyle w:val="Hyperlink"/>
            <w:sz w:val="18"/>
            <w:szCs w:val="18"/>
          </w:rPr>
          <w:t>http://www.russellsage.org/how-to-apply</w:t>
        </w:r>
      </w:hyperlink>
    </w:p>
    <w:p w:rsidR="00851F26" w:rsidRDefault="00851F26" w:rsidP="001661E9">
      <w:pPr>
        <w:jc w:val="both"/>
        <w:rPr>
          <w:sz w:val="18"/>
          <w:szCs w:val="18"/>
        </w:rPr>
      </w:pPr>
    </w:p>
    <w:p w:rsidR="00010951" w:rsidRDefault="00010951" w:rsidP="00010951">
      <w:pPr>
        <w:jc w:val="both"/>
        <w:rPr>
          <w:b/>
          <w:sz w:val="18"/>
          <w:szCs w:val="18"/>
        </w:rPr>
      </w:pPr>
      <w:r w:rsidRPr="00E80EC1">
        <w:rPr>
          <w:b/>
          <w:color w:val="548DD4" w:themeColor="text2" w:themeTint="99"/>
          <w:sz w:val="20"/>
          <w:szCs w:val="20"/>
        </w:rPr>
        <w:t>Rockefeller Foundation</w:t>
      </w:r>
      <w:r w:rsidRPr="00E80EC1">
        <w:rPr>
          <w:b/>
          <w:color w:val="548DD4" w:themeColor="text2" w:themeTint="99"/>
          <w:sz w:val="18"/>
          <w:szCs w:val="18"/>
        </w:rPr>
        <w:t xml:space="preserve"> </w:t>
      </w:r>
      <w:r w:rsidRPr="00E80EC1">
        <w:rPr>
          <w:b/>
          <w:sz w:val="18"/>
          <w:szCs w:val="18"/>
        </w:rPr>
        <w:tab/>
      </w:r>
    </w:p>
    <w:p w:rsidR="00010951" w:rsidRPr="00B76D08" w:rsidRDefault="00010951" w:rsidP="00010951">
      <w:pPr>
        <w:jc w:val="both"/>
        <w:rPr>
          <w:b/>
          <w:color w:val="FF0000"/>
          <w:sz w:val="18"/>
          <w:szCs w:val="18"/>
        </w:rPr>
      </w:pPr>
      <w:r w:rsidRPr="00E80EC1">
        <w:rPr>
          <w:b/>
          <w:sz w:val="18"/>
          <w:szCs w:val="18"/>
        </w:rPr>
        <w:t xml:space="preserve">Academic </w:t>
      </w:r>
      <w:r>
        <w:rPr>
          <w:b/>
          <w:sz w:val="18"/>
          <w:szCs w:val="18"/>
        </w:rPr>
        <w:t xml:space="preserve">Writing </w:t>
      </w:r>
      <w:r w:rsidRPr="00E80EC1">
        <w:rPr>
          <w:b/>
          <w:sz w:val="18"/>
          <w:szCs w:val="18"/>
        </w:rPr>
        <w:t>Applications for a Residency</w:t>
      </w:r>
      <w:r>
        <w:rPr>
          <w:b/>
          <w:sz w:val="18"/>
          <w:szCs w:val="18"/>
        </w:rPr>
        <w:t xml:space="preserve">: </w:t>
      </w:r>
      <w:r w:rsidRPr="00010951">
        <w:rPr>
          <w:sz w:val="18"/>
          <w:szCs w:val="18"/>
        </w:rPr>
        <w:t xml:space="preserve">Residencies are open to university or think tank-based academics in all disciplines whose project </w:t>
      </w:r>
      <w:proofErr w:type="gramStart"/>
      <w:r w:rsidRPr="00010951">
        <w:rPr>
          <w:sz w:val="18"/>
          <w:szCs w:val="18"/>
        </w:rPr>
        <w:t>focuses</w:t>
      </w:r>
      <w:proofErr w:type="gramEnd"/>
      <w:r w:rsidRPr="00010951">
        <w:rPr>
          <w:sz w:val="18"/>
          <w:szCs w:val="18"/>
        </w:rPr>
        <w:t xml:space="preserve"> on improving the well-being of humankind or relates to one or more of the Foundation’s work or issue areas of Advance Health, Revalue Ecosystems, Secure Livelihoods, and Transform Cities. Please note that Bellagio Center residencies cannot be used to work on doctoral dissertations, grant proposals or textbooks.</w:t>
      </w:r>
      <w:r>
        <w:rPr>
          <w:sz w:val="18"/>
          <w:szCs w:val="18"/>
        </w:rPr>
        <w:t xml:space="preserve"> </w:t>
      </w:r>
      <w:r w:rsidRPr="00010951">
        <w:rPr>
          <w:sz w:val="18"/>
          <w:szCs w:val="18"/>
        </w:rPr>
        <w:t>Writing residencies are two to four weeks in length.</w:t>
      </w:r>
      <w:r>
        <w:rPr>
          <w:sz w:val="18"/>
          <w:szCs w:val="18"/>
        </w:rPr>
        <w:t xml:space="preserve"> </w:t>
      </w:r>
      <w:r w:rsidRPr="00010951">
        <w:rPr>
          <w:sz w:val="18"/>
          <w:szCs w:val="18"/>
        </w:rPr>
        <w:t>The Center welcomes collaborative residencies for up to four people working on the same project. The Bellagio Center prefers team projects that bring residents together from different geographies, institutions, or disciplines since this reinforces the Center's goal of establishing new connections.</w:t>
      </w:r>
      <w:r>
        <w:rPr>
          <w:sz w:val="18"/>
          <w:szCs w:val="18"/>
        </w:rPr>
        <w:t xml:space="preserve"> </w:t>
      </w:r>
      <w:r w:rsidRPr="00B76D08">
        <w:rPr>
          <w:b/>
          <w:color w:val="FF0000"/>
          <w:sz w:val="18"/>
          <w:szCs w:val="18"/>
        </w:rPr>
        <w:t xml:space="preserve">The competition opens on October 1, 2014 with the deadline being December 1, 2014 for a possible residency between dates August 18, 2015 to November 26, 2015.  </w:t>
      </w:r>
    </w:p>
    <w:p w:rsidR="00010951" w:rsidRDefault="00B76D08" w:rsidP="00010951">
      <w:pPr>
        <w:spacing w:line="240" w:lineRule="auto"/>
        <w:jc w:val="both"/>
        <w:rPr>
          <w:b/>
          <w:sz w:val="18"/>
          <w:szCs w:val="18"/>
        </w:rPr>
      </w:pPr>
      <w:hyperlink r:id="rId38" w:history="1">
        <w:r w:rsidR="00010951" w:rsidRPr="00010951">
          <w:rPr>
            <w:rStyle w:val="Hyperlink"/>
            <w:b/>
            <w:sz w:val="18"/>
            <w:szCs w:val="18"/>
          </w:rPr>
          <w:t>http://www.rockefellerfoundation.org/bellagio-center/residency-program/academic-writing-residency/overview</w:t>
        </w:r>
      </w:hyperlink>
    </w:p>
    <w:p w:rsidR="00010951" w:rsidRDefault="00010951" w:rsidP="00010951">
      <w:pPr>
        <w:spacing w:line="240" w:lineRule="auto"/>
        <w:jc w:val="both"/>
        <w:rPr>
          <w:b/>
          <w:sz w:val="18"/>
          <w:szCs w:val="18"/>
        </w:rPr>
      </w:pPr>
    </w:p>
    <w:p w:rsidR="00010951" w:rsidRPr="00010951" w:rsidRDefault="00010951" w:rsidP="00010951">
      <w:pPr>
        <w:spacing w:line="240" w:lineRule="auto"/>
        <w:jc w:val="both"/>
        <w:rPr>
          <w:sz w:val="18"/>
          <w:szCs w:val="18"/>
        </w:rPr>
      </w:pPr>
      <w:r w:rsidRPr="00010951">
        <w:rPr>
          <w:b/>
          <w:sz w:val="18"/>
          <w:szCs w:val="18"/>
        </w:rPr>
        <w:t>Arts &amp; Literary Arts Applications for a Residency</w:t>
      </w:r>
      <w:r>
        <w:rPr>
          <w:b/>
          <w:sz w:val="18"/>
          <w:szCs w:val="18"/>
        </w:rPr>
        <w:t xml:space="preserve">: </w:t>
      </w:r>
      <w:r w:rsidRPr="00010951">
        <w:rPr>
          <w:sz w:val="18"/>
          <w:szCs w:val="18"/>
        </w:rPr>
        <w:t>Artists, composers, fiction and non-fiction writers</w:t>
      </w:r>
      <w:r>
        <w:rPr>
          <w:sz w:val="18"/>
          <w:szCs w:val="18"/>
        </w:rPr>
        <w:t>.</w:t>
      </w:r>
    </w:p>
    <w:p w:rsidR="00010951" w:rsidRDefault="00010951" w:rsidP="00010951">
      <w:pPr>
        <w:spacing w:line="240" w:lineRule="auto"/>
        <w:jc w:val="both"/>
        <w:rPr>
          <w:sz w:val="18"/>
          <w:szCs w:val="18"/>
        </w:rPr>
      </w:pPr>
      <w:r w:rsidRPr="00010951">
        <w:rPr>
          <w:sz w:val="18"/>
          <w:szCs w:val="18"/>
        </w:rPr>
        <w:t xml:space="preserve">The Rockefeller Foundation Bellagio Center's mission is to promote innovation and identify impact-oriented solutions to critical global problems. The Bellagio Arts &amp; Literary Arts application process is for composers, fiction and non-fiction writers, playwrights, poets, video/filmmakers, and visual artists who share in the Foundation's mission of promoting the well-being of humankind and whose work is inspired by or relates to global or social issues. The residency is for artists seeking time for disciplined work, reflection, and collegial engagement with a diverse community of academics, practitioners, and artists. The Center typically offers stays of two to four weeks </w:t>
      </w:r>
      <w:proofErr w:type="gramStart"/>
      <w:r w:rsidRPr="00010951">
        <w:rPr>
          <w:sz w:val="18"/>
          <w:szCs w:val="18"/>
        </w:rPr>
        <w:t>long,</w:t>
      </w:r>
      <w:proofErr w:type="gramEnd"/>
      <w:r w:rsidRPr="00010951">
        <w:rPr>
          <w:sz w:val="18"/>
          <w:szCs w:val="18"/>
        </w:rPr>
        <w:t xml:space="preserve"> in a community of 15 fellows that typically includes 3-5 arts resident fellows. Artists of significant achievement from any country are welcome to apply.</w:t>
      </w:r>
      <w:r w:rsidRPr="00010951">
        <w:t xml:space="preserve"> </w:t>
      </w:r>
      <w:r w:rsidRPr="00010951">
        <w:rPr>
          <w:sz w:val="18"/>
          <w:szCs w:val="18"/>
        </w:rPr>
        <w:t>The Foundation seeks applications from outstanding creative artists at all career stages with a record of significant achievement in their fields. Videographers, filmmakers, novelists, playwrights, poets, visual artists, and artists in performance art and multimedia from any country are welcome to apply. Projects in all fields are welcome, but there is an interest in projects that are inspired by or relates to global or social issues. We also welcome projects that share more broadly in the Foundation's mission of promoting the well-being of humankind or directly in the Foundation’s issue areas of Advance Health, Revalue Ecosystems, Secure Livelihoods, and Transform Cities.</w:t>
      </w:r>
    </w:p>
    <w:p w:rsidR="00010951" w:rsidRPr="00B76D08" w:rsidRDefault="00010951" w:rsidP="00010951">
      <w:pPr>
        <w:spacing w:line="240" w:lineRule="auto"/>
        <w:jc w:val="both"/>
        <w:rPr>
          <w:b/>
          <w:color w:val="FF0000"/>
          <w:sz w:val="18"/>
          <w:szCs w:val="18"/>
        </w:rPr>
      </w:pPr>
      <w:r w:rsidRPr="00B76D08">
        <w:rPr>
          <w:b/>
          <w:color w:val="FF0000"/>
          <w:sz w:val="18"/>
          <w:szCs w:val="18"/>
        </w:rPr>
        <w:t>The competition opens on October 1, 2014 with the deadline being December 1, 2014 for a possible residency between dates August 18, 2015 to November 26, 2015.</w:t>
      </w:r>
    </w:p>
    <w:p w:rsidR="00010951" w:rsidRPr="00010951" w:rsidRDefault="00B76D08" w:rsidP="00010951">
      <w:pPr>
        <w:spacing w:line="240" w:lineRule="auto"/>
        <w:jc w:val="both"/>
        <w:rPr>
          <w:sz w:val="18"/>
          <w:szCs w:val="18"/>
        </w:rPr>
      </w:pPr>
      <w:hyperlink r:id="rId39" w:history="1">
        <w:r w:rsidR="00010951" w:rsidRPr="00010951">
          <w:rPr>
            <w:rStyle w:val="Hyperlink"/>
            <w:sz w:val="18"/>
            <w:szCs w:val="18"/>
          </w:rPr>
          <w:t>http://www.rockefellerfoundation.org/bellagio-center/residency-program/arts-literary-arts-residency/overview</w:t>
        </w:r>
      </w:hyperlink>
    </w:p>
    <w:p w:rsidR="00010951" w:rsidRDefault="00010951" w:rsidP="00010951">
      <w:pPr>
        <w:spacing w:line="240" w:lineRule="auto"/>
        <w:jc w:val="both"/>
        <w:rPr>
          <w:b/>
          <w:sz w:val="18"/>
          <w:szCs w:val="18"/>
        </w:rPr>
      </w:pPr>
    </w:p>
    <w:p w:rsidR="00B76D08" w:rsidRDefault="00B76D08" w:rsidP="001661E9">
      <w:pPr>
        <w:jc w:val="both"/>
        <w:rPr>
          <w:b/>
          <w:color w:val="548DD4" w:themeColor="text2" w:themeTint="99"/>
          <w:sz w:val="20"/>
          <w:szCs w:val="20"/>
        </w:rPr>
      </w:pPr>
    </w:p>
    <w:p w:rsidR="00E80EC1" w:rsidRDefault="00010951" w:rsidP="001661E9">
      <w:pPr>
        <w:jc w:val="both"/>
        <w:rPr>
          <w:b/>
          <w:color w:val="548DD4" w:themeColor="text2" w:themeTint="99"/>
          <w:sz w:val="20"/>
          <w:szCs w:val="20"/>
        </w:rPr>
      </w:pPr>
      <w:r>
        <w:rPr>
          <w:b/>
          <w:color w:val="548DD4" w:themeColor="text2" w:themeTint="99"/>
          <w:sz w:val="20"/>
          <w:szCs w:val="20"/>
        </w:rPr>
        <w:lastRenderedPageBreak/>
        <w:t>New Music USA</w:t>
      </w:r>
    </w:p>
    <w:p w:rsidR="00010951" w:rsidRDefault="00010951" w:rsidP="001661E9">
      <w:pPr>
        <w:jc w:val="both"/>
        <w:rPr>
          <w:sz w:val="18"/>
          <w:szCs w:val="18"/>
        </w:rPr>
      </w:pPr>
      <w:r>
        <w:rPr>
          <w:sz w:val="18"/>
          <w:szCs w:val="18"/>
        </w:rPr>
        <w:t>Project Grants</w:t>
      </w:r>
    </w:p>
    <w:p w:rsidR="00A71F1F" w:rsidRPr="00A71F1F" w:rsidRDefault="00010951" w:rsidP="00A71F1F">
      <w:pPr>
        <w:jc w:val="both"/>
        <w:rPr>
          <w:sz w:val="18"/>
          <w:szCs w:val="18"/>
        </w:rPr>
      </w:pPr>
      <w:r w:rsidRPr="00010951">
        <w:rPr>
          <w:sz w:val="18"/>
          <w:szCs w:val="18"/>
        </w:rPr>
        <w:t xml:space="preserve">Through project grants, awardees gain more than a grant award; they gain access to our public network. Awards can range between $250 and $20,000. </w:t>
      </w:r>
      <w:r w:rsidR="00A71F1F">
        <w:rPr>
          <w:sz w:val="18"/>
          <w:szCs w:val="18"/>
        </w:rPr>
        <w:t>New Music USA is</w:t>
      </w:r>
      <w:r w:rsidR="00A71F1F" w:rsidRPr="00A71F1F">
        <w:rPr>
          <w:sz w:val="18"/>
          <w:szCs w:val="18"/>
        </w:rPr>
        <w:t xml:space="preserve"> open to a huge range of new music projects. A “project” means any activity that involves new music getting out into the world through a live performance or recording. Projects can take place up to two years past the deadline or up to six months prior. Requests can come from individuals or organizations. </w:t>
      </w:r>
      <w:r w:rsidR="00A71F1F">
        <w:rPr>
          <w:sz w:val="18"/>
          <w:szCs w:val="18"/>
        </w:rPr>
        <w:t xml:space="preserve">A special interest is placed on </w:t>
      </w:r>
      <w:r w:rsidR="00A71F1F" w:rsidRPr="00A71F1F">
        <w:rPr>
          <w:sz w:val="18"/>
          <w:szCs w:val="18"/>
        </w:rPr>
        <w:t xml:space="preserve">funds </w:t>
      </w:r>
      <w:r w:rsidR="00A71F1F">
        <w:rPr>
          <w:sz w:val="18"/>
          <w:szCs w:val="18"/>
        </w:rPr>
        <w:t xml:space="preserve">that </w:t>
      </w:r>
      <w:r w:rsidR="00A71F1F" w:rsidRPr="00A71F1F">
        <w:rPr>
          <w:sz w:val="18"/>
          <w:szCs w:val="18"/>
        </w:rPr>
        <w:t>go towards paying artists directly for their work; whether that’s creating, engaging, performing, or something else</w:t>
      </w:r>
      <w:r w:rsidR="00A71F1F">
        <w:rPr>
          <w:sz w:val="18"/>
          <w:szCs w:val="18"/>
        </w:rPr>
        <w:t xml:space="preserve"> (includes student stipends &amp; summer salary)</w:t>
      </w:r>
      <w:r w:rsidR="00A71F1F" w:rsidRPr="00A71F1F">
        <w:rPr>
          <w:sz w:val="18"/>
          <w:szCs w:val="18"/>
        </w:rPr>
        <w:t xml:space="preserve">. </w:t>
      </w:r>
      <w:r w:rsidR="00A71F1F">
        <w:rPr>
          <w:sz w:val="18"/>
          <w:szCs w:val="18"/>
        </w:rPr>
        <w:t>S</w:t>
      </w:r>
      <w:r w:rsidR="00A71F1F" w:rsidRPr="00A71F1F">
        <w:rPr>
          <w:sz w:val="18"/>
          <w:szCs w:val="18"/>
        </w:rPr>
        <w:t xml:space="preserve">pecial emphasis on funds </w:t>
      </w:r>
      <w:r w:rsidR="00A71F1F">
        <w:rPr>
          <w:sz w:val="18"/>
          <w:szCs w:val="18"/>
        </w:rPr>
        <w:t xml:space="preserve">is placed </w:t>
      </w:r>
      <w:r w:rsidR="00A71F1F" w:rsidRPr="00A71F1F">
        <w:rPr>
          <w:sz w:val="18"/>
          <w:szCs w:val="18"/>
        </w:rPr>
        <w:t>towards:</w:t>
      </w:r>
      <w:r w:rsidR="00A71F1F">
        <w:rPr>
          <w:sz w:val="18"/>
          <w:szCs w:val="18"/>
        </w:rPr>
        <w:t xml:space="preserve"> t</w:t>
      </w:r>
      <w:r w:rsidR="00A71F1F" w:rsidRPr="00A71F1F">
        <w:rPr>
          <w:sz w:val="18"/>
          <w:szCs w:val="18"/>
        </w:rPr>
        <w:t>he creation of new musical work</w:t>
      </w:r>
      <w:r w:rsidR="00A71F1F">
        <w:rPr>
          <w:sz w:val="18"/>
          <w:szCs w:val="18"/>
        </w:rPr>
        <w:t>, n</w:t>
      </w:r>
      <w:r w:rsidR="00A71F1F" w:rsidRPr="00A71F1F">
        <w:rPr>
          <w:sz w:val="18"/>
          <w:szCs w:val="18"/>
        </w:rPr>
        <w:t>ew live music for dance</w:t>
      </w:r>
      <w:r w:rsidR="00A71F1F">
        <w:rPr>
          <w:sz w:val="18"/>
          <w:szCs w:val="18"/>
        </w:rPr>
        <w:t>, r</w:t>
      </w:r>
      <w:r w:rsidR="00A71F1F" w:rsidRPr="00A71F1F">
        <w:rPr>
          <w:sz w:val="18"/>
          <w:szCs w:val="18"/>
        </w:rPr>
        <w:t>ecording costs</w:t>
      </w:r>
      <w:r w:rsidR="00A71F1F">
        <w:rPr>
          <w:sz w:val="18"/>
          <w:szCs w:val="18"/>
        </w:rPr>
        <w:t>,</w:t>
      </w:r>
      <w:r w:rsidR="00A71F1F" w:rsidRPr="00A71F1F">
        <w:rPr>
          <w:sz w:val="18"/>
          <w:szCs w:val="18"/>
        </w:rPr>
        <w:t xml:space="preserve"> </w:t>
      </w:r>
      <w:r w:rsidR="00A71F1F">
        <w:rPr>
          <w:sz w:val="18"/>
          <w:szCs w:val="18"/>
        </w:rPr>
        <w:t>and r</w:t>
      </w:r>
      <w:r w:rsidR="00A71F1F" w:rsidRPr="00A71F1F">
        <w:rPr>
          <w:sz w:val="18"/>
          <w:szCs w:val="18"/>
        </w:rPr>
        <w:t>esidency and community outreach activities</w:t>
      </w:r>
      <w:r w:rsidR="00A71F1F">
        <w:rPr>
          <w:sz w:val="18"/>
          <w:szCs w:val="18"/>
        </w:rPr>
        <w:t>.</w:t>
      </w:r>
    </w:p>
    <w:p w:rsidR="00010951" w:rsidRDefault="00A71F1F" w:rsidP="00A71F1F">
      <w:pPr>
        <w:jc w:val="both"/>
        <w:rPr>
          <w:sz w:val="18"/>
          <w:szCs w:val="18"/>
        </w:rPr>
      </w:pPr>
      <w:r w:rsidRPr="00A71F1F">
        <w:rPr>
          <w:sz w:val="18"/>
          <w:szCs w:val="18"/>
        </w:rPr>
        <w:t>The most competitive projects are those that include specified living composers and recent music.</w:t>
      </w:r>
      <w:r w:rsidRPr="00A71F1F">
        <w:t xml:space="preserve"> </w:t>
      </w:r>
      <w:r w:rsidRPr="00A71F1F">
        <w:rPr>
          <w:sz w:val="18"/>
          <w:szCs w:val="18"/>
        </w:rPr>
        <w:t>There are activities that are not supported. In particular: projects in which work is not in some way delivered or disseminated publicly through performance, recording, etc.; expenses that are not connected specifically to a project, including general administrative expenses; competitions or contests; tuition expenses; professional development; benefits or fundraisers; or funds for artists and organizations based outside of the USA.</w:t>
      </w:r>
    </w:p>
    <w:p w:rsidR="00010951" w:rsidRPr="00B76D08" w:rsidRDefault="00010951" w:rsidP="00010951">
      <w:pPr>
        <w:jc w:val="both"/>
        <w:rPr>
          <w:b/>
          <w:color w:val="FF0000"/>
          <w:sz w:val="18"/>
          <w:szCs w:val="18"/>
        </w:rPr>
      </w:pPr>
      <w:r w:rsidRPr="00B76D08">
        <w:rPr>
          <w:b/>
          <w:color w:val="FF0000"/>
          <w:sz w:val="18"/>
          <w:szCs w:val="18"/>
        </w:rPr>
        <w:t>The fall deadline is at 5:00PM E.D.T. on Wednesday, October 1. The online system will open in early September. Notification will be sent 12 to 16 weeks after the deadline. The spring round will open in March.</w:t>
      </w:r>
    </w:p>
    <w:p w:rsidR="00A063A6" w:rsidRPr="00010951" w:rsidRDefault="00B76D08" w:rsidP="00010951">
      <w:pPr>
        <w:jc w:val="both"/>
        <w:rPr>
          <w:sz w:val="18"/>
          <w:szCs w:val="18"/>
        </w:rPr>
      </w:pPr>
      <w:hyperlink r:id="rId40" w:history="1">
        <w:r w:rsidR="00A063A6" w:rsidRPr="00A063A6">
          <w:rPr>
            <w:rStyle w:val="Hyperlink"/>
            <w:sz w:val="18"/>
            <w:szCs w:val="18"/>
          </w:rPr>
          <w:t>https://www.newmusicusa.org/round/fall-2014/</w:t>
        </w:r>
      </w:hyperlink>
    </w:p>
    <w:p w:rsidR="00B76D08" w:rsidRDefault="00B76D08" w:rsidP="001661E9">
      <w:pPr>
        <w:jc w:val="both"/>
        <w:rPr>
          <w:b/>
          <w:color w:val="000000" w:themeColor="text1"/>
          <w:u w:val="single"/>
        </w:rPr>
      </w:pPr>
    </w:p>
    <w:p w:rsidR="00B76D08" w:rsidRDefault="00B76D08" w:rsidP="001661E9">
      <w:pPr>
        <w:jc w:val="both"/>
        <w:rPr>
          <w:b/>
          <w:color w:val="000000" w:themeColor="text1"/>
          <w:u w:val="single"/>
        </w:rPr>
      </w:pPr>
    </w:p>
    <w:p w:rsidR="00581796" w:rsidRPr="00472392" w:rsidRDefault="00E80EC1" w:rsidP="001661E9">
      <w:pPr>
        <w:jc w:val="both"/>
        <w:rPr>
          <w:b/>
          <w:color w:val="000000" w:themeColor="text1"/>
          <w:u w:val="single"/>
        </w:rPr>
      </w:pPr>
      <w:r w:rsidRPr="00472392">
        <w:rPr>
          <w:b/>
          <w:color w:val="000000" w:themeColor="text1"/>
          <w:u w:val="single"/>
        </w:rPr>
        <w:t>Pre-Doctoral Awards and Prestigious Fellowships</w:t>
      </w:r>
      <w:r w:rsidR="00581796" w:rsidRPr="00472392">
        <w:rPr>
          <w:b/>
          <w:color w:val="000000" w:themeColor="text1"/>
          <w:u w:val="single"/>
        </w:rPr>
        <w:t xml:space="preserve"> 2014-2015</w:t>
      </w:r>
    </w:p>
    <w:p w:rsidR="0012717A" w:rsidRPr="0012717A" w:rsidRDefault="0012717A" w:rsidP="001661E9">
      <w:pPr>
        <w:jc w:val="both"/>
        <w:rPr>
          <w:b/>
          <w:color w:val="548DD4" w:themeColor="text2" w:themeTint="99"/>
          <w:sz w:val="20"/>
          <w:szCs w:val="20"/>
        </w:rPr>
      </w:pPr>
      <w:r w:rsidRPr="0012717A">
        <w:rPr>
          <w:b/>
          <w:color w:val="548DD4" w:themeColor="text2" w:themeTint="99"/>
          <w:sz w:val="20"/>
          <w:szCs w:val="20"/>
        </w:rPr>
        <w:t>Boren Award</w:t>
      </w:r>
      <w:r>
        <w:rPr>
          <w:b/>
          <w:color w:val="548DD4" w:themeColor="text2" w:themeTint="99"/>
          <w:sz w:val="20"/>
          <w:szCs w:val="20"/>
        </w:rPr>
        <w:t>s</w:t>
      </w:r>
      <w:r w:rsidRPr="0012717A">
        <w:rPr>
          <w:b/>
          <w:color w:val="548DD4" w:themeColor="text2" w:themeTint="99"/>
          <w:sz w:val="20"/>
          <w:szCs w:val="20"/>
        </w:rPr>
        <w:t xml:space="preserve"> for International </w:t>
      </w:r>
      <w:r>
        <w:rPr>
          <w:b/>
          <w:color w:val="548DD4" w:themeColor="text2" w:themeTint="99"/>
          <w:sz w:val="20"/>
          <w:szCs w:val="20"/>
        </w:rPr>
        <w:t>Study</w:t>
      </w:r>
    </w:p>
    <w:p w:rsidR="00E80EC1" w:rsidRDefault="0012717A" w:rsidP="001661E9">
      <w:pPr>
        <w:jc w:val="both"/>
        <w:rPr>
          <w:b/>
          <w:color w:val="000000" w:themeColor="text1"/>
          <w:sz w:val="18"/>
          <w:szCs w:val="18"/>
        </w:rPr>
      </w:pPr>
      <w:r>
        <w:rPr>
          <w:b/>
          <w:color w:val="000000" w:themeColor="text1"/>
          <w:sz w:val="18"/>
          <w:szCs w:val="18"/>
        </w:rPr>
        <w:t>Boren Fellowships</w:t>
      </w:r>
    </w:p>
    <w:p w:rsidR="0012717A" w:rsidRPr="0012717A" w:rsidRDefault="0012717A" w:rsidP="0012717A">
      <w:pPr>
        <w:jc w:val="both"/>
        <w:rPr>
          <w:color w:val="000000" w:themeColor="text1"/>
          <w:sz w:val="18"/>
          <w:szCs w:val="18"/>
        </w:rPr>
      </w:pPr>
      <w:r w:rsidRPr="0012717A">
        <w:rPr>
          <w:color w:val="000000" w:themeColor="text1"/>
          <w:sz w:val="18"/>
          <w:szCs w:val="18"/>
        </w:rPr>
        <w:t xml:space="preserve">Boren Fellowships provide important international and language component to graduate education through specialization in area study, language study, or increased language proficiency. Boren Fellowships support study and research in areas of the world that are critical to U.S. interests, including Africa, Asia, Central &amp; Eastern Europe, Eurasia, Latin America, and the Middle East. The countries of Western Europe, Canada, Australia, and New Zealand are excluded.  </w:t>
      </w:r>
      <w:r>
        <w:rPr>
          <w:color w:val="000000" w:themeColor="text1"/>
          <w:sz w:val="18"/>
          <w:szCs w:val="18"/>
        </w:rPr>
        <w:t>B</w:t>
      </w:r>
      <w:r w:rsidRPr="0012717A">
        <w:rPr>
          <w:color w:val="000000" w:themeColor="text1"/>
          <w:sz w:val="18"/>
          <w:szCs w:val="18"/>
        </w:rPr>
        <w:t>oren Fellows represent a variety of academic and professional disciplines, but all are interested in studying less commonly taught languages, including but not limited to Arabic, Chinese, Korean, Portuguese, Russian and Swahili. Boren Fellowships are funded by the National Security Education Program (NSEP), which focuses on geographic areas, languages, and fields of study deemed critical to U.S. national security. Applicants should identify how their projects, as well as their future academic and career goals, will contribute to U.S. national security, broadly defined.  NSEP draws on a broad definition of national security, recognizing that the scope of national security has expanded to include not only the traditional concerns of protecting and promoting American well-being, but also the challenges of global society, including sustainable development, environmental degradation, global disease and hunger, population growth and migration, and economic competitiveness.</w:t>
      </w:r>
      <w:r w:rsidRPr="0012717A">
        <w:t xml:space="preserve"> </w:t>
      </w:r>
      <w:r w:rsidRPr="0012717A">
        <w:rPr>
          <w:color w:val="000000" w:themeColor="text1"/>
          <w:sz w:val="18"/>
          <w:szCs w:val="18"/>
        </w:rPr>
        <w:t>Boren Fellowships provide up to $24,000 for overseas study. In addition, Boren Fellowships can provide limited funding for domestic language study that will supplement the overseas component. The maximum award for a combined overseas and domestic program is $30,000.</w:t>
      </w:r>
      <w:r>
        <w:rPr>
          <w:color w:val="000000" w:themeColor="text1"/>
          <w:sz w:val="18"/>
          <w:szCs w:val="18"/>
        </w:rPr>
        <w:t xml:space="preserve"> </w:t>
      </w:r>
      <w:r w:rsidRPr="0012717A">
        <w:rPr>
          <w:color w:val="000000" w:themeColor="text1"/>
          <w:sz w:val="18"/>
          <w:szCs w:val="18"/>
        </w:rPr>
        <w:t>Boren Fellowship awards are made for a minimum of 12 weeks and maximum of 24 months. Boren-funded programs can begin no earlier than June 1, 2015 and no later than March 1, 2016. Overseas programs may begin no later than March 1, 2016 and can be no longer than one year.</w:t>
      </w:r>
    </w:p>
    <w:p w:rsidR="0012717A" w:rsidRDefault="0012717A" w:rsidP="0012717A">
      <w:pPr>
        <w:jc w:val="both"/>
        <w:rPr>
          <w:color w:val="000000" w:themeColor="text1"/>
          <w:sz w:val="18"/>
          <w:szCs w:val="18"/>
        </w:rPr>
      </w:pPr>
      <w:r w:rsidRPr="0012717A">
        <w:rPr>
          <w:color w:val="000000" w:themeColor="text1"/>
          <w:sz w:val="18"/>
          <w:szCs w:val="18"/>
        </w:rPr>
        <w:t>Boren Fellowships promote long term linguistic and cultural immersion.  Therefore, all overseas study must be a minimum of 12 weeks, and preference will be given to applicants proposing overseas programs of 6 months or longer. However, applicants proposing overseas programs of 3-6 months, especially those in the STEM (science, technology, engineering, and mathematics) fields are encouraged to apply.</w:t>
      </w:r>
      <w:r>
        <w:rPr>
          <w:color w:val="000000" w:themeColor="text1"/>
          <w:sz w:val="18"/>
          <w:szCs w:val="18"/>
        </w:rPr>
        <w:t xml:space="preserve"> </w:t>
      </w:r>
    </w:p>
    <w:p w:rsidR="0012717A" w:rsidRPr="00B76D08" w:rsidRDefault="0012717A" w:rsidP="0012717A">
      <w:pPr>
        <w:jc w:val="both"/>
        <w:rPr>
          <w:b/>
          <w:color w:val="FF0000"/>
          <w:sz w:val="18"/>
          <w:szCs w:val="18"/>
        </w:rPr>
      </w:pPr>
      <w:r w:rsidRPr="00B76D08">
        <w:rPr>
          <w:b/>
          <w:color w:val="FF0000"/>
          <w:sz w:val="18"/>
          <w:szCs w:val="18"/>
        </w:rPr>
        <w:t xml:space="preserve">The 2015-16 application </w:t>
      </w:r>
      <w:proofErr w:type="gramStart"/>
      <w:r w:rsidRPr="00B76D08">
        <w:rPr>
          <w:b/>
          <w:color w:val="FF0000"/>
          <w:sz w:val="18"/>
          <w:szCs w:val="18"/>
        </w:rPr>
        <w:t>deadline</w:t>
      </w:r>
      <w:proofErr w:type="gramEnd"/>
      <w:r w:rsidRPr="00B76D08">
        <w:rPr>
          <w:b/>
          <w:color w:val="FF0000"/>
          <w:sz w:val="18"/>
          <w:szCs w:val="18"/>
        </w:rPr>
        <w:t xml:space="preserve"> is January 27, 2015 at 5:00 p.m. EST. For more information about the application process, click here.</w:t>
      </w:r>
    </w:p>
    <w:p w:rsidR="0012717A" w:rsidRPr="00B76D08" w:rsidRDefault="0012717A" w:rsidP="0012717A">
      <w:pPr>
        <w:jc w:val="both"/>
        <w:rPr>
          <w:b/>
          <w:color w:val="FF0000"/>
          <w:sz w:val="18"/>
          <w:szCs w:val="18"/>
        </w:rPr>
      </w:pPr>
      <w:r w:rsidRPr="00B76D08">
        <w:rPr>
          <w:b/>
          <w:color w:val="FF0000"/>
          <w:sz w:val="18"/>
          <w:szCs w:val="18"/>
        </w:rPr>
        <w:t>Boren Fellowship applicants will be notified of their status by mail in late April.</w:t>
      </w:r>
    </w:p>
    <w:p w:rsidR="0012717A" w:rsidRPr="0012717A" w:rsidRDefault="00B76D08" w:rsidP="0012717A">
      <w:pPr>
        <w:jc w:val="both"/>
        <w:rPr>
          <w:b/>
          <w:color w:val="000000" w:themeColor="text1"/>
          <w:sz w:val="18"/>
          <w:szCs w:val="18"/>
        </w:rPr>
      </w:pPr>
      <w:hyperlink r:id="rId41" w:history="1">
        <w:r w:rsidR="0012717A" w:rsidRPr="0012717A">
          <w:rPr>
            <w:rStyle w:val="Hyperlink"/>
            <w:b/>
            <w:sz w:val="18"/>
            <w:szCs w:val="18"/>
          </w:rPr>
          <w:t>https://borenawards.org/boren_fellowship</w:t>
        </w:r>
      </w:hyperlink>
    </w:p>
    <w:p w:rsidR="00B36C3E" w:rsidRPr="0012717A" w:rsidRDefault="00B36C3E" w:rsidP="0012717A">
      <w:pPr>
        <w:jc w:val="both"/>
        <w:rPr>
          <w:b/>
          <w:color w:val="000000" w:themeColor="text1"/>
          <w:sz w:val="18"/>
          <w:szCs w:val="18"/>
        </w:rPr>
      </w:pPr>
    </w:p>
    <w:p w:rsidR="005D1AD5" w:rsidRDefault="005D1AD5" w:rsidP="001661E9">
      <w:pPr>
        <w:jc w:val="both"/>
        <w:rPr>
          <w:sz w:val="18"/>
          <w:szCs w:val="18"/>
        </w:rPr>
      </w:pPr>
      <w:r w:rsidRPr="005D1AD5">
        <w:rPr>
          <w:b/>
          <w:color w:val="548DD4" w:themeColor="text2" w:themeTint="99"/>
          <w:sz w:val="20"/>
          <w:szCs w:val="20"/>
        </w:rPr>
        <w:t>Horowitz Foundation for Social Policy</w:t>
      </w:r>
      <w:r w:rsidRPr="005D1AD5">
        <w:rPr>
          <w:color w:val="548DD4" w:themeColor="text2" w:themeTint="99"/>
          <w:sz w:val="18"/>
          <w:szCs w:val="18"/>
        </w:rPr>
        <w:t xml:space="preserve"> </w:t>
      </w:r>
      <w:r w:rsidRPr="005D1AD5">
        <w:rPr>
          <w:sz w:val="18"/>
          <w:szCs w:val="18"/>
        </w:rPr>
        <w:tab/>
      </w:r>
    </w:p>
    <w:p w:rsidR="005D1AD5" w:rsidRDefault="005D1AD5" w:rsidP="001661E9">
      <w:pPr>
        <w:jc w:val="both"/>
        <w:rPr>
          <w:sz w:val="18"/>
          <w:szCs w:val="18"/>
        </w:rPr>
      </w:pPr>
      <w:r w:rsidRPr="005D1AD5">
        <w:rPr>
          <w:b/>
          <w:sz w:val="18"/>
          <w:szCs w:val="18"/>
        </w:rPr>
        <w:t>Research Grants</w:t>
      </w:r>
      <w:r w:rsidRPr="005D1AD5">
        <w:rPr>
          <w:sz w:val="18"/>
          <w:szCs w:val="18"/>
        </w:rPr>
        <w:t xml:space="preserve"> </w:t>
      </w:r>
      <w:r w:rsidRPr="005D1AD5">
        <w:rPr>
          <w:sz w:val="18"/>
          <w:szCs w:val="18"/>
        </w:rPr>
        <w:tab/>
      </w:r>
    </w:p>
    <w:p w:rsidR="00851F26" w:rsidRDefault="005D1AD5" w:rsidP="001661E9">
      <w:pPr>
        <w:jc w:val="both"/>
        <w:rPr>
          <w:sz w:val="18"/>
          <w:szCs w:val="18"/>
        </w:rPr>
      </w:pPr>
      <w:r w:rsidRPr="005D1AD5">
        <w:rPr>
          <w:sz w:val="18"/>
          <w:szCs w:val="18"/>
        </w:rPr>
        <w:t>The Foundation makes targeted grants for work in major areas of the social sciences, including anthropology, area studies, economics, political science, psychology, sociology, and urban studies, as well as newer areas such as evaluation research. Research grants are open to scholars in all social science disciplines for projects that deal with contemporary issues in the social sciences, particularly issues of policy relevance. Preference is given to scholars in the early stages of their careers.</w:t>
      </w:r>
      <w:r w:rsidR="00E80EC1">
        <w:rPr>
          <w:sz w:val="18"/>
          <w:szCs w:val="18"/>
        </w:rPr>
        <w:t xml:space="preserve">  </w:t>
      </w:r>
    </w:p>
    <w:p w:rsidR="00E80EC1" w:rsidRPr="00E80EC1" w:rsidRDefault="00E80EC1" w:rsidP="001661E9">
      <w:pPr>
        <w:jc w:val="both"/>
        <w:rPr>
          <w:sz w:val="18"/>
          <w:szCs w:val="18"/>
        </w:rPr>
      </w:pPr>
      <w:r w:rsidRPr="00E80EC1">
        <w:rPr>
          <w:sz w:val="18"/>
          <w:szCs w:val="18"/>
        </w:rPr>
        <w:t>Awards are open only to PhD candidates whose project has received approval from their appropriate department head/university.</w:t>
      </w:r>
    </w:p>
    <w:p w:rsidR="00E80EC1" w:rsidRPr="00B76D08" w:rsidRDefault="00E80EC1" w:rsidP="001661E9">
      <w:pPr>
        <w:jc w:val="both"/>
        <w:rPr>
          <w:b/>
          <w:color w:val="FF0000"/>
          <w:sz w:val="18"/>
          <w:szCs w:val="18"/>
        </w:rPr>
      </w:pPr>
      <w:r w:rsidRPr="00B76D08">
        <w:rPr>
          <w:b/>
          <w:color w:val="FF0000"/>
          <w:sz w:val="18"/>
          <w:szCs w:val="18"/>
        </w:rPr>
        <w:t>Deadline for receipt of all materials is January 31, 2015. Applicants are strongly advised to submit their applications no later than December 15, 2014 to allow for acknowledgment of receipt and advise any missing materials or other errors in time to permit you to correct your application before the deadline.</w:t>
      </w:r>
    </w:p>
    <w:p w:rsidR="00851F26" w:rsidRDefault="00B76D08" w:rsidP="001661E9">
      <w:pPr>
        <w:jc w:val="both"/>
        <w:rPr>
          <w:b/>
          <w:sz w:val="18"/>
          <w:szCs w:val="18"/>
        </w:rPr>
      </w:pPr>
      <w:hyperlink r:id="rId42" w:history="1">
        <w:r w:rsidR="00E80EC1" w:rsidRPr="00E80EC1">
          <w:rPr>
            <w:rStyle w:val="Hyperlink"/>
            <w:b/>
            <w:sz w:val="18"/>
            <w:szCs w:val="18"/>
          </w:rPr>
          <w:t>http://www.horowitz-foundation.org/grant-info/</w:t>
        </w:r>
      </w:hyperlink>
    </w:p>
    <w:p w:rsidR="00E80EC1" w:rsidRDefault="00E80EC1" w:rsidP="001661E9">
      <w:pPr>
        <w:jc w:val="both"/>
        <w:rPr>
          <w:b/>
          <w:sz w:val="18"/>
          <w:szCs w:val="18"/>
        </w:rPr>
      </w:pPr>
    </w:p>
    <w:p w:rsidR="00B76D08" w:rsidRDefault="00B76D08" w:rsidP="00BD62CC">
      <w:pPr>
        <w:jc w:val="both"/>
        <w:rPr>
          <w:b/>
          <w:color w:val="548DD4" w:themeColor="text2" w:themeTint="99"/>
          <w:sz w:val="20"/>
          <w:szCs w:val="20"/>
        </w:rPr>
      </w:pPr>
    </w:p>
    <w:p w:rsidR="00B76D08" w:rsidRDefault="00B76D08" w:rsidP="00BD62CC">
      <w:pPr>
        <w:jc w:val="both"/>
        <w:rPr>
          <w:b/>
          <w:color w:val="548DD4" w:themeColor="text2" w:themeTint="99"/>
          <w:sz w:val="20"/>
          <w:szCs w:val="20"/>
        </w:rPr>
      </w:pPr>
    </w:p>
    <w:p w:rsidR="00BD62CC" w:rsidRPr="00B36C3E" w:rsidRDefault="00BD62CC" w:rsidP="00BD62CC">
      <w:pPr>
        <w:jc w:val="both"/>
        <w:rPr>
          <w:b/>
          <w:color w:val="548DD4" w:themeColor="text2" w:themeTint="99"/>
          <w:sz w:val="20"/>
          <w:szCs w:val="20"/>
        </w:rPr>
      </w:pPr>
      <w:r w:rsidRPr="00B36C3E">
        <w:rPr>
          <w:b/>
          <w:color w:val="548DD4" w:themeColor="text2" w:themeTint="99"/>
          <w:sz w:val="20"/>
          <w:szCs w:val="20"/>
        </w:rPr>
        <w:lastRenderedPageBreak/>
        <w:t>Health Resources and Services Administration</w:t>
      </w:r>
    </w:p>
    <w:p w:rsidR="00BD62CC" w:rsidRPr="00BD62CC" w:rsidRDefault="00BD62CC" w:rsidP="00BD62CC">
      <w:pPr>
        <w:jc w:val="both"/>
        <w:rPr>
          <w:b/>
          <w:sz w:val="18"/>
          <w:szCs w:val="18"/>
        </w:rPr>
      </w:pPr>
      <w:r w:rsidRPr="00BD62CC">
        <w:rPr>
          <w:b/>
          <w:sz w:val="18"/>
          <w:szCs w:val="18"/>
        </w:rPr>
        <w:t>NURSE Corps Scholarship Program</w:t>
      </w:r>
    </w:p>
    <w:p w:rsidR="00BD62CC" w:rsidRPr="00BD62CC" w:rsidRDefault="00BD62CC" w:rsidP="00BD62CC">
      <w:pPr>
        <w:jc w:val="both"/>
        <w:rPr>
          <w:sz w:val="18"/>
          <w:szCs w:val="18"/>
        </w:rPr>
      </w:pPr>
      <w:r w:rsidRPr="00BD62CC">
        <w:rPr>
          <w:sz w:val="18"/>
          <w:szCs w:val="18"/>
        </w:rPr>
        <w:t>NURSE Corps Scholarship Program enables students accepted or enrolled in a diploma, associate, baccalaureate or graduate nursing programs, including RN to BSN Bridge Program to receive funding for tuition, fees and other educational costs in exchange for working at an eligible Critical Shortage Facility upon graduation. The NURSE Corps Scholarship Program is a selective program of the U.S. Government that helps alleviate the critical shortage of nurses currently experienced by certain types of health care facilities located in Health Professional Shortage Areas (HPSAs). Upon graduation, NURSE Corps Scholarship recipients work at these facilities for at least 2 years, earning the same competitive salar</w:t>
      </w:r>
      <w:r>
        <w:rPr>
          <w:sz w:val="18"/>
          <w:szCs w:val="18"/>
        </w:rPr>
        <w:t xml:space="preserve">y and benefits as any new hire. </w:t>
      </w:r>
      <w:r w:rsidRPr="00BD62CC">
        <w:rPr>
          <w:sz w:val="18"/>
          <w:szCs w:val="18"/>
        </w:rPr>
        <w:t>In exchange for a minimum 2-year service commitment at a critical shortage facility located in a HPSA</w:t>
      </w:r>
      <w:proofErr w:type="gramStart"/>
      <w:r w:rsidRPr="00BD62CC">
        <w:rPr>
          <w:sz w:val="18"/>
          <w:szCs w:val="18"/>
        </w:rPr>
        <w:t>,  the</w:t>
      </w:r>
      <w:proofErr w:type="gramEnd"/>
      <w:r w:rsidRPr="00BD62CC">
        <w:rPr>
          <w:sz w:val="18"/>
          <w:szCs w:val="18"/>
        </w:rPr>
        <w:t xml:space="preserve"> NURSE Corps Scholarship Program pays: tuition</w:t>
      </w:r>
      <w:r>
        <w:rPr>
          <w:sz w:val="18"/>
          <w:szCs w:val="18"/>
        </w:rPr>
        <w:t>,</w:t>
      </w:r>
      <w:r w:rsidRPr="00BD62CC">
        <w:rPr>
          <w:sz w:val="18"/>
          <w:szCs w:val="18"/>
        </w:rPr>
        <w:t xml:space="preserve">  eligible fees</w:t>
      </w:r>
      <w:r>
        <w:rPr>
          <w:sz w:val="18"/>
          <w:szCs w:val="18"/>
        </w:rPr>
        <w:t>,</w:t>
      </w:r>
      <w:r w:rsidRPr="00BD62CC">
        <w:rPr>
          <w:sz w:val="18"/>
          <w:szCs w:val="18"/>
        </w:rPr>
        <w:t xml:space="preserve">  other reasonable costs, such as books, clinical su</w:t>
      </w:r>
      <w:r>
        <w:rPr>
          <w:sz w:val="18"/>
          <w:szCs w:val="18"/>
        </w:rPr>
        <w:t>pplies/instruments and uniforms,</w:t>
      </w:r>
      <w:r w:rsidRPr="00BD62CC">
        <w:rPr>
          <w:sz w:val="18"/>
          <w:szCs w:val="18"/>
        </w:rPr>
        <w:t xml:space="preserve"> monthly stipend of ($1,30</w:t>
      </w:r>
      <w:r w:rsidR="00472392">
        <w:rPr>
          <w:sz w:val="18"/>
          <w:szCs w:val="18"/>
        </w:rPr>
        <w:t>2 for the 2014-2015 school year.) E</w:t>
      </w:r>
      <w:r w:rsidRPr="00BD62CC">
        <w:rPr>
          <w:sz w:val="18"/>
          <w:szCs w:val="18"/>
        </w:rPr>
        <w:t>ligible Applicants</w:t>
      </w:r>
      <w:r w:rsidR="00472392">
        <w:rPr>
          <w:sz w:val="18"/>
          <w:szCs w:val="18"/>
        </w:rPr>
        <w:t>:</w:t>
      </w:r>
      <w:r w:rsidRPr="00BD62CC">
        <w:rPr>
          <w:sz w:val="18"/>
          <w:szCs w:val="18"/>
        </w:rPr>
        <w:t xml:space="preserve"> U.S. citizens (born or naturalized), nationals or lawful permanent residents</w:t>
      </w:r>
    </w:p>
    <w:p w:rsidR="00BD62CC" w:rsidRDefault="00BD62CC" w:rsidP="00BD62CC">
      <w:pPr>
        <w:jc w:val="both"/>
        <w:rPr>
          <w:sz w:val="18"/>
          <w:szCs w:val="18"/>
        </w:rPr>
      </w:pPr>
      <w:r w:rsidRPr="00BD62CC">
        <w:rPr>
          <w:sz w:val="18"/>
          <w:szCs w:val="18"/>
        </w:rPr>
        <w:t>enrolled or accepted for enrollment in a professional nursing degree program (baccalaureate, graduate, associate degree, or diploma) at accredited school of nursing located in the U.S.</w:t>
      </w:r>
      <w:r w:rsidR="00472392">
        <w:rPr>
          <w:sz w:val="18"/>
          <w:szCs w:val="18"/>
        </w:rPr>
        <w:t>,</w:t>
      </w:r>
      <w:r w:rsidRPr="00BD62CC">
        <w:rPr>
          <w:sz w:val="18"/>
          <w:szCs w:val="18"/>
        </w:rPr>
        <w:t xml:space="preserve"> begin classes no later than September 30</w:t>
      </w:r>
      <w:r w:rsidR="00472392">
        <w:rPr>
          <w:sz w:val="18"/>
          <w:szCs w:val="18"/>
        </w:rPr>
        <w:t xml:space="preserve">, </w:t>
      </w:r>
      <w:r w:rsidRPr="00BD62CC">
        <w:rPr>
          <w:sz w:val="18"/>
          <w:szCs w:val="18"/>
        </w:rPr>
        <w:t>free from any Federal judgment liens</w:t>
      </w:r>
      <w:r w:rsidR="00472392">
        <w:rPr>
          <w:sz w:val="18"/>
          <w:szCs w:val="18"/>
        </w:rPr>
        <w:t>,</w:t>
      </w:r>
      <w:r w:rsidRPr="00BD62CC">
        <w:rPr>
          <w:sz w:val="18"/>
          <w:szCs w:val="18"/>
        </w:rPr>
        <w:t xml:space="preserve"> free from existing service commitments</w:t>
      </w:r>
      <w:r w:rsidR="00472392">
        <w:rPr>
          <w:sz w:val="18"/>
          <w:szCs w:val="18"/>
        </w:rPr>
        <w:t>,</w:t>
      </w:r>
      <w:r w:rsidRPr="00BD62CC">
        <w:rPr>
          <w:sz w:val="18"/>
          <w:szCs w:val="18"/>
        </w:rPr>
        <w:t xml:space="preserve"> not delinquent on a Federal debt</w:t>
      </w:r>
      <w:r w:rsidR="00472392">
        <w:rPr>
          <w:sz w:val="18"/>
          <w:szCs w:val="18"/>
        </w:rPr>
        <w:t xml:space="preserve">. </w:t>
      </w:r>
      <w:r w:rsidRPr="00BD62CC">
        <w:rPr>
          <w:sz w:val="18"/>
          <w:szCs w:val="18"/>
        </w:rPr>
        <w:t>Preference is given to qualified applicants with the greatest financial need who are enrolled or accepted for enrollment in an accredited undergraduate nursing program or Master’s nurse practitioner program as full-time students.</w:t>
      </w:r>
    </w:p>
    <w:p w:rsidR="00472392" w:rsidRPr="00B76D08" w:rsidRDefault="00472392" w:rsidP="00BD62CC">
      <w:pPr>
        <w:jc w:val="both"/>
        <w:rPr>
          <w:b/>
          <w:color w:val="FF0000"/>
          <w:sz w:val="18"/>
          <w:szCs w:val="18"/>
        </w:rPr>
      </w:pPr>
      <w:r w:rsidRPr="00B76D08">
        <w:rPr>
          <w:b/>
          <w:color w:val="FF0000"/>
          <w:sz w:val="18"/>
          <w:szCs w:val="18"/>
        </w:rPr>
        <w:t>The next NURSE Corps Scholarship application is scheduled to open in March or April 2015.</w:t>
      </w:r>
    </w:p>
    <w:p w:rsidR="00472392" w:rsidRPr="00472392" w:rsidRDefault="00B76D08" w:rsidP="00BD62CC">
      <w:pPr>
        <w:jc w:val="both"/>
        <w:rPr>
          <w:b/>
          <w:sz w:val="18"/>
          <w:szCs w:val="18"/>
        </w:rPr>
      </w:pPr>
      <w:hyperlink r:id="rId43" w:history="1">
        <w:r w:rsidR="00472392" w:rsidRPr="00472392">
          <w:rPr>
            <w:rStyle w:val="Hyperlink"/>
            <w:b/>
            <w:sz w:val="18"/>
            <w:szCs w:val="18"/>
          </w:rPr>
          <w:t>http://www.hrsa.gov/loanscholarships/scholarships/nursing/</w:t>
        </w:r>
      </w:hyperlink>
    </w:p>
    <w:p w:rsidR="00BD62CC" w:rsidRDefault="00BD62CC" w:rsidP="001661E9">
      <w:pPr>
        <w:jc w:val="both"/>
        <w:rPr>
          <w:b/>
          <w:sz w:val="18"/>
          <w:szCs w:val="18"/>
        </w:rPr>
      </w:pPr>
    </w:p>
    <w:p w:rsidR="00BD7EF7" w:rsidRDefault="00AA4A32" w:rsidP="001661E9">
      <w:pPr>
        <w:jc w:val="both"/>
        <w:rPr>
          <w:b/>
          <w:color w:val="548DD4" w:themeColor="text2" w:themeTint="99"/>
          <w:sz w:val="20"/>
          <w:szCs w:val="20"/>
        </w:rPr>
      </w:pPr>
      <w:r w:rsidRPr="00AA4A32">
        <w:rPr>
          <w:b/>
          <w:color w:val="548DD4" w:themeColor="text2" w:themeTint="99"/>
          <w:sz w:val="20"/>
          <w:szCs w:val="20"/>
        </w:rPr>
        <w:t>Social Science Research Council</w:t>
      </w:r>
    </w:p>
    <w:p w:rsidR="00AA4A32" w:rsidRDefault="00AA4A32" w:rsidP="001661E9">
      <w:pPr>
        <w:jc w:val="both"/>
        <w:rPr>
          <w:b/>
          <w:sz w:val="18"/>
          <w:szCs w:val="18"/>
        </w:rPr>
      </w:pPr>
      <w:r w:rsidRPr="00AA4A32">
        <w:rPr>
          <w:b/>
          <w:sz w:val="18"/>
          <w:szCs w:val="18"/>
        </w:rPr>
        <w:t>International Dissertation Research Fellowship (IDRF)</w:t>
      </w:r>
    </w:p>
    <w:p w:rsidR="00AA4A32" w:rsidRPr="00B76D08" w:rsidRDefault="00AA4A32" w:rsidP="001661E9">
      <w:pPr>
        <w:jc w:val="both"/>
        <w:rPr>
          <w:b/>
          <w:color w:val="FF0000"/>
          <w:sz w:val="18"/>
          <w:szCs w:val="18"/>
        </w:rPr>
      </w:pPr>
      <w:r w:rsidRPr="00AA4A32">
        <w:rPr>
          <w:sz w:val="18"/>
          <w:szCs w:val="18"/>
        </w:rPr>
        <w:t>The Mellon International Dissertation Research Fellowship (IDRF) offers nine to twelve months of support to graduate students in the humanities and humanistic social sciences who are enrolled in PhD programs in the United States and conducting dissertation research on non-US topics. Eighty fellowships are awarded annually. Fellowship amounts vary depending on the research plan, with a per-fellowship average of $20,000. The fellowship includes participation in an SSRC-funded interdisciplinary workshop upon the completion of IDRF-funded research.</w:t>
      </w:r>
      <w:r>
        <w:rPr>
          <w:sz w:val="18"/>
          <w:szCs w:val="18"/>
        </w:rPr>
        <w:t xml:space="preserve"> </w:t>
      </w:r>
      <w:r w:rsidRPr="00AA4A32">
        <w:rPr>
          <w:sz w:val="18"/>
          <w:szCs w:val="18"/>
        </w:rPr>
        <w:t>The program is open to graduate students in the humanities and humanistic social sciences—regardless of citizenship—enrolled in PhD programs in the United States. Applicants to the 2015 IDRF competition must complete all PhD requirements except on-site research by the time the fellowship begins or by December 2015, whichever comes first.</w:t>
      </w:r>
      <w:r>
        <w:rPr>
          <w:sz w:val="18"/>
          <w:szCs w:val="18"/>
        </w:rPr>
        <w:t xml:space="preserve"> </w:t>
      </w:r>
      <w:r w:rsidRPr="00AA4A32">
        <w:rPr>
          <w:sz w:val="18"/>
          <w:szCs w:val="18"/>
        </w:rPr>
        <w:t>It will consider applications for dissertation research grounded in a single site, informed by broader cross-regional and interdisciplinary perspectives, as well as applications for multi-sited, comparative, and trans</w:t>
      </w:r>
      <w:r>
        <w:rPr>
          <w:sz w:val="18"/>
          <w:szCs w:val="18"/>
        </w:rPr>
        <w:t>-</w:t>
      </w:r>
      <w:r w:rsidRPr="00AA4A32">
        <w:rPr>
          <w:sz w:val="18"/>
          <w:szCs w:val="18"/>
        </w:rPr>
        <w:t xml:space="preserve">regional research. Proposals that identify the United States as a case for comparative inquiry are welcome; however, proposals </w:t>
      </w:r>
      <w:proofErr w:type="gramStart"/>
      <w:r w:rsidRPr="00AA4A32">
        <w:rPr>
          <w:sz w:val="18"/>
          <w:szCs w:val="18"/>
        </w:rPr>
        <w:t>that focuses predominantly or exclusively on the United States are</w:t>
      </w:r>
      <w:proofErr w:type="gramEnd"/>
      <w:r w:rsidRPr="00AA4A32">
        <w:rPr>
          <w:sz w:val="18"/>
          <w:szCs w:val="18"/>
        </w:rPr>
        <w:t xml:space="preserve"> not eligible. Applicants from select disciplines within the humanities (Art History, Architectural History, Classics, Drama/Theater, Film Studies, Literature, Musicology, Performance Studies, Philosophy, Political Theory, and Religion) are welcome to request three or more months of funding for international on-site dissertation research in combination with site-specific research in the United States, for a total of nine to twelve months of funding. All other applicants (for instance, those in Anthropology, Geography, History, Political Science, and Sociology, among others) must request nine to twelve months of on-site, site-specific dissertation research with a minimum of six months of research outside of the United States. Research within the United States must be site-specific (e.g., at a particular archive) and cannot be at the applicant’s home institution unless that institution has necessary site-specific research holdings. Please note that the IDRF program supports research only and may not be used for dissertation write-up.</w:t>
      </w:r>
      <w:r>
        <w:rPr>
          <w:sz w:val="18"/>
          <w:szCs w:val="18"/>
        </w:rPr>
        <w:t xml:space="preserve"> </w:t>
      </w:r>
      <w:r w:rsidRPr="00B76D08">
        <w:rPr>
          <w:b/>
          <w:color w:val="FF0000"/>
          <w:sz w:val="18"/>
          <w:szCs w:val="18"/>
        </w:rPr>
        <w:t>Open for applications, next deadline is November 4th 2014.</w:t>
      </w:r>
    </w:p>
    <w:p w:rsidR="00AA4A32" w:rsidRDefault="00B76D08" w:rsidP="001661E9">
      <w:pPr>
        <w:jc w:val="both"/>
        <w:rPr>
          <w:b/>
          <w:sz w:val="18"/>
          <w:szCs w:val="18"/>
        </w:rPr>
      </w:pPr>
      <w:hyperlink r:id="rId44" w:history="1">
        <w:r w:rsidR="00AA4A32" w:rsidRPr="00AA4A32">
          <w:rPr>
            <w:rStyle w:val="Hyperlink"/>
            <w:b/>
            <w:sz w:val="18"/>
            <w:szCs w:val="18"/>
          </w:rPr>
          <w:t>http://www.ssrc.org/fellowships/idrf-fellowship/</w:t>
        </w:r>
      </w:hyperlink>
    </w:p>
    <w:p w:rsidR="00B36C3E" w:rsidRDefault="00B36C3E" w:rsidP="00AA4A32">
      <w:pPr>
        <w:jc w:val="both"/>
        <w:rPr>
          <w:b/>
          <w:sz w:val="18"/>
          <w:szCs w:val="18"/>
        </w:rPr>
      </w:pPr>
    </w:p>
    <w:p w:rsidR="00AA4A32" w:rsidRDefault="00AA4A32" w:rsidP="00AA4A32">
      <w:pPr>
        <w:jc w:val="both"/>
        <w:rPr>
          <w:b/>
          <w:sz w:val="18"/>
          <w:szCs w:val="18"/>
        </w:rPr>
      </w:pPr>
      <w:r w:rsidRPr="00AA4A32">
        <w:rPr>
          <w:b/>
          <w:sz w:val="18"/>
          <w:szCs w:val="18"/>
        </w:rPr>
        <w:t>Dissertation Proposal Development Fellowship (DPDF) Program</w:t>
      </w:r>
    </w:p>
    <w:p w:rsidR="00AA4A32" w:rsidRPr="00AA4A32" w:rsidRDefault="00AA4A32" w:rsidP="00AA4A32">
      <w:pPr>
        <w:jc w:val="both"/>
        <w:rPr>
          <w:sz w:val="18"/>
          <w:szCs w:val="18"/>
        </w:rPr>
      </w:pPr>
      <w:r w:rsidRPr="00AA4A32">
        <w:rPr>
          <w:sz w:val="18"/>
          <w:szCs w:val="18"/>
        </w:rPr>
        <w:t>The Dissertation Proposal Development Fellowship (DPDF) Program helps early-stage doctoral students in the humanities and social sciences formulate innovative dissertation research proposals through workshops, exploratory summer research, and writing guided by peer review and faculty mentorship. The program seeks young scholars who are interested in strengthening their dissertation research plans through exposure to the theories, literatures, methods, and intellectual traditions of disciplines outside their own. By the end of the fellowship, participating students will complete a draft proposal that can be reviewed with academic advisors and adapted for submission to an academic department and/or research funding agencies.</w:t>
      </w:r>
      <w:r w:rsidRPr="00AA4A32">
        <w:t xml:space="preserve"> </w:t>
      </w:r>
      <w:r>
        <w:rPr>
          <w:sz w:val="18"/>
          <w:szCs w:val="18"/>
        </w:rPr>
        <w:t xml:space="preserve"> </w:t>
      </w:r>
      <w:r w:rsidRPr="00AA4A32">
        <w:rPr>
          <w:sz w:val="18"/>
          <w:szCs w:val="18"/>
        </w:rPr>
        <w:t>Applicants must be currently matriculated in PhD programs at accredited universities in the United States. Applicants may be US citizens or noncitizens.</w:t>
      </w:r>
      <w:r>
        <w:rPr>
          <w:sz w:val="18"/>
          <w:szCs w:val="18"/>
        </w:rPr>
        <w:t xml:space="preserve"> </w:t>
      </w:r>
      <w:r w:rsidRPr="00AA4A32">
        <w:rPr>
          <w:sz w:val="18"/>
          <w:szCs w:val="18"/>
        </w:rPr>
        <w:t xml:space="preserve"> Progress within graduate program:  Applicants must have completed at least two full years of graduate study (MA and/or PhD) by the end of June 2015.  Applicants must be on track to obtain approval of their dissertation proposals and attain ABD status (that is, complete all but dissertation requirements in their program) after the September 2015 DPDF workshop but before the end of June 2016.</w:t>
      </w:r>
    </w:p>
    <w:p w:rsidR="00AA4A32" w:rsidRDefault="00AA4A32" w:rsidP="00AA4A32">
      <w:pPr>
        <w:jc w:val="both"/>
        <w:rPr>
          <w:sz w:val="18"/>
          <w:szCs w:val="18"/>
        </w:rPr>
      </w:pPr>
      <w:r w:rsidRPr="00AA4A32">
        <w:rPr>
          <w:sz w:val="18"/>
          <w:szCs w:val="18"/>
        </w:rPr>
        <w:t>Applicants must commit to attend the spring and fall workshops in their entirety and to conduct at least six weeks of summer research away from their home institutions between the 2015 spring and fall workshops. Students who have already submitted dissertation research proposals to their departments for approval or to funding agencies for support of their dissertation research are not eligible to apply to the DPDF Program.</w:t>
      </w:r>
    </w:p>
    <w:p w:rsidR="00AA4A32" w:rsidRPr="00B76D08" w:rsidRDefault="00AA4A32" w:rsidP="00AA4A32">
      <w:pPr>
        <w:jc w:val="both"/>
        <w:rPr>
          <w:color w:val="FF0000"/>
          <w:sz w:val="18"/>
          <w:szCs w:val="18"/>
        </w:rPr>
      </w:pPr>
      <w:r w:rsidRPr="00B76D08">
        <w:rPr>
          <w:b/>
          <w:color w:val="FF0000"/>
          <w:sz w:val="18"/>
          <w:szCs w:val="18"/>
        </w:rPr>
        <w:t>Open for applications, next deadline is October 15th 2014</w:t>
      </w:r>
      <w:r w:rsidRPr="00B76D08">
        <w:rPr>
          <w:color w:val="FF0000"/>
          <w:sz w:val="18"/>
          <w:szCs w:val="18"/>
        </w:rPr>
        <w:t>.</w:t>
      </w:r>
    </w:p>
    <w:p w:rsidR="00AA4A32" w:rsidRPr="00AA4A32" w:rsidRDefault="00B76D08" w:rsidP="00AA4A32">
      <w:pPr>
        <w:jc w:val="both"/>
        <w:rPr>
          <w:sz w:val="18"/>
          <w:szCs w:val="18"/>
        </w:rPr>
      </w:pPr>
      <w:hyperlink r:id="rId45" w:history="1">
        <w:r w:rsidR="00AA4A32" w:rsidRPr="00AA4A32">
          <w:rPr>
            <w:rStyle w:val="Hyperlink"/>
            <w:sz w:val="18"/>
            <w:szCs w:val="18"/>
          </w:rPr>
          <w:t>http://www.ssrc.org/fellowships/dpdf-fellowship/</w:t>
        </w:r>
      </w:hyperlink>
    </w:p>
    <w:p w:rsidR="00AA4A32" w:rsidRDefault="00AA4A32" w:rsidP="001661E9">
      <w:pPr>
        <w:jc w:val="both"/>
        <w:rPr>
          <w:b/>
          <w:sz w:val="18"/>
          <w:szCs w:val="18"/>
        </w:rPr>
      </w:pPr>
    </w:p>
    <w:p w:rsidR="00B76D08" w:rsidRDefault="00B76D08" w:rsidP="001661E9">
      <w:pPr>
        <w:jc w:val="both"/>
        <w:rPr>
          <w:b/>
          <w:color w:val="548DD4" w:themeColor="text2" w:themeTint="99"/>
          <w:sz w:val="20"/>
          <w:szCs w:val="20"/>
        </w:rPr>
      </w:pPr>
    </w:p>
    <w:p w:rsidR="00B76D08" w:rsidRDefault="00B76D08" w:rsidP="001661E9">
      <w:pPr>
        <w:jc w:val="both"/>
        <w:rPr>
          <w:b/>
          <w:color w:val="548DD4" w:themeColor="text2" w:themeTint="99"/>
          <w:sz w:val="20"/>
          <w:szCs w:val="20"/>
        </w:rPr>
      </w:pPr>
    </w:p>
    <w:p w:rsidR="008F1947" w:rsidRPr="008F1947" w:rsidRDefault="008F1947" w:rsidP="001661E9">
      <w:pPr>
        <w:jc w:val="both"/>
        <w:rPr>
          <w:b/>
          <w:sz w:val="20"/>
          <w:szCs w:val="20"/>
        </w:rPr>
      </w:pPr>
      <w:r w:rsidRPr="008F1947">
        <w:rPr>
          <w:b/>
          <w:color w:val="548DD4" w:themeColor="text2" w:themeTint="99"/>
          <w:sz w:val="20"/>
          <w:szCs w:val="20"/>
        </w:rPr>
        <w:lastRenderedPageBreak/>
        <w:t>Smithsonian</w:t>
      </w:r>
    </w:p>
    <w:p w:rsidR="008F1947" w:rsidRDefault="008F1947" w:rsidP="001661E9">
      <w:pPr>
        <w:jc w:val="both"/>
        <w:rPr>
          <w:b/>
          <w:sz w:val="18"/>
          <w:szCs w:val="18"/>
        </w:rPr>
      </w:pPr>
      <w:r w:rsidRPr="008F1947">
        <w:rPr>
          <w:b/>
          <w:sz w:val="18"/>
          <w:szCs w:val="18"/>
        </w:rPr>
        <w:t>Minority Awards Program – Visiting Student</w:t>
      </w:r>
    </w:p>
    <w:p w:rsidR="008F1947" w:rsidRPr="00B76D08" w:rsidRDefault="008F1947" w:rsidP="008F1947">
      <w:pPr>
        <w:jc w:val="both"/>
        <w:rPr>
          <w:b/>
          <w:color w:val="FF0000"/>
          <w:sz w:val="18"/>
          <w:szCs w:val="18"/>
        </w:rPr>
      </w:pPr>
      <w:r w:rsidRPr="008F1947">
        <w:rPr>
          <w:sz w:val="18"/>
          <w:szCs w:val="18"/>
        </w:rPr>
        <w:t>The Office of Fellowships and Internships offers visiting student awards to increase participation of U.S. minority groups who are underrepresented in Smithsonian scholarly programs, in the disciplines of research conducted at the Institution, and in the museum field. This program is designed to provide beginning graduate students the opportunity to learn more about the Smithsonian and their academic fields by conducting research with a Smithsonian research staff member serving as an advisor at the Institution’s many museums, research institutes and offices.</w:t>
      </w:r>
      <w:r>
        <w:rPr>
          <w:sz w:val="18"/>
          <w:szCs w:val="18"/>
        </w:rPr>
        <w:t xml:space="preserve"> </w:t>
      </w:r>
      <w:r w:rsidRPr="008F1947">
        <w:rPr>
          <w:sz w:val="18"/>
          <w:szCs w:val="18"/>
        </w:rPr>
        <w:t>Visiting Student Awards are available for currently enrolled advanced graduate students in fields that are actively pursued by the museums and research organizations of the Institution.  Visiting Students pursue independently designed research projects in asso</w:t>
      </w:r>
      <w:r>
        <w:rPr>
          <w:sz w:val="18"/>
          <w:szCs w:val="18"/>
        </w:rPr>
        <w:t xml:space="preserve">ciation with Smithsonian staff. </w:t>
      </w:r>
      <w:r w:rsidRPr="008F1947">
        <w:rPr>
          <w:sz w:val="18"/>
          <w:szCs w:val="18"/>
        </w:rPr>
        <w:t>Applicants must be: Engaged in graduate study at the time of the appointment</w:t>
      </w:r>
      <w:r>
        <w:rPr>
          <w:sz w:val="18"/>
          <w:szCs w:val="18"/>
        </w:rPr>
        <w:t>;</w:t>
      </w:r>
      <w:r w:rsidRPr="008F1947">
        <w:rPr>
          <w:sz w:val="18"/>
          <w:szCs w:val="18"/>
        </w:rPr>
        <w:t xml:space="preserve"> In good academic standing with an overall G.P.A. of 3.0 or equivalent</w:t>
      </w:r>
      <w:r>
        <w:rPr>
          <w:sz w:val="18"/>
          <w:szCs w:val="18"/>
        </w:rPr>
        <w:t xml:space="preserve">; </w:t>
      </w:r>
      <w:r w:rsidRPr="008F1947">
        <w:rPr>
          <w:sz w:val="18"/>
          <w:szCs w:val="18"/>
        </w:rPr>
        <w:t>U.S. Citizen or U.S. permanent resident</w:t>
      </w:r>
      <w:r>
        <w:rPr>
          <w:sz w:val="18"/>
          <w:szCs w:val="18"/>
        </w:rPr>
        <w:t xml:space="preserve">; </w:t>
      </w:r>
      <w:r w:rsidRPr="008F1947">
        <w:rPr>
          <w:sz w:val="18"/>
          <w:szCs w:val="18"/>
        </w:rPr>
        <w:t>Available full-time (40 hours per week) for ten weeks during the summer, fall, or spring.    Actively engaged in a field of study that relates to current Smithsonian research</w:t>
      </w:r>
      <w:r>
        <w:rPr>
          <w:sz w:val="18"/>
          <w:szCs w:val="18"/>
        </w:rPr>
        <w:t xml:space="preserve">. </w:t>
      </w:r>
      <w:r w:rsidRPr="008F1947">
        <w:rPr>
          <w:sz w:val="18"/>
          <w:szCs w:val="18"/>
        </w:rPr>
        <w:t>Stipend: $600 per week, $100 research allowance and with possible travel allowance</w:t>
      </w:r>
      <w:r>
        <w:rPr>
          <w:sz w:val="18"/>
          <w:szCs w:val="18"/>
        </w:rPr>
        <w:t xml:space="preserve">. </w:t>
      </w:r>
      <w:r w:rsidRPr="008F1947">
        <w:rPr>
          <w:sz w:val="18"/>
          <w:szCs w:val="18"/>
        </w:rPr>
        <w:t>All Sessions = 10 weeks, full time (40 hours per week)</w:t>
      </w:r>
      <w:r>
        <w:rPr>
          <w:sz w:val="18"/>
          <w:szCs w:val="18"/>
        </w:rPr>
        <w:t xml:space="preserve"> </w:t>
      </w:r>
      <w:r w:rsidRPr="008F1947">
        <w:rPr>
          <w:sz w:val="18"/>
          <w:szCs w:val="18"/>
        </w:rPr>
        <w:t xml:space="preserve">  </w:t>
      </w:r>
      <w:r w:rsidRPr="00B76D08">
        <w:rPr>
          <w:b/>
          <w:color w:val="FF0000"/>
          <w:sz w:val="18"/>
          <w:szCs w:val="18"/>
        </w:rPr>
        <w:t>Summer (beginning after June 1)    Application Deadline: February 1</w:t>
      </w:r>
      <w:proofErr w:type="gramStart"/>
      <w:r w:rsidRPr="00B76D08">
        <w:rPr>
          <w:b/>
          <w:color w:val="FF0000"/>
          <w:sz w:val="18"/>
          <w:szCs w:val="18"/>
        </w:rPr>
        <w:t>;  Fall</w:t>
      </w:r>
      <w:proofErr w:type="gramEnd"/>
      <w:r w:rsidRPr="00B76D08">
        <w:rPr>
          <w:b/>
          <w:color w:val="FF0000"/>
          <w:sz w:val="18"/>
          <w:szCs w:val="18"/>
        </w:rPr>
        <w:t xml:space="preserve"> (beginning after October 1) Application Deadline: February 1;  Spring (beginning after February 1)  Application Deadline: October 1</w:t>
      </w:r>
    </w:p>
    <w:p w:rsidR="008F1947" w:rsidRDefault="00B76D08" w:rsidP="008F1947">
      <w:pPr>
        <w:jc w:val="both"/>
        <w:rPr>
          <w:b/>
          <w:sz w:val="18"/>
          <w:szCs w:val="18"/>
        </w:rPr>
      </w:pPr>
      <w:hyperlink r:id="rId46" w:history="1">
        <w:r w:rsidR="008F1947" w:rsidRPr="008F1947">
          <w:rPr>
            <w:rStyle w:val="Hyperlink"/>
            <w:b/>
            <w:sz w:val="18"/>
            <w:szCs w:val="18"/>
          </w:rPr>
          <w:t>http://www.smithsonianofi.com/internship-opportunities/minority-awards-program/</w:t>
        </w:r>
      </w:hyperlink>
    </w:p>
    <w:p w:rsidR="00B36C3E" w:rsidRDefault="00B36C3E">
      <w:pPr>
        <w:jc w:val="both"/>
        <w:rPr>
          <w:b/>
          <w:sz w:val="18"/>
          <w:szCs w:val="18"/>
        </w:rPr>
      </w:pPr>
    </w:p>
    <w:p w:rsidR="008F1947" w:rsidRDefault="008F1947">
      <w:pPr>
        <w:jc w:val="both"/>
        <w:rPr>
          <w:b/>
          <w:sz w:val="18"/>
          <w:szCs w:val="18"/>
        </w:rPr>
      </w:pPr>
      <w:r w:rsidRPr="008F1947">
        <w:rPr>
          <w:b/>
          <w:sz w:val="18"/>
          <w:szCs w:val="18"/>
        </w:rPr>
        <w:t>Latino Museum Studies Program</w:t>
      </w:r>
    </w:p>
    <w:p w:rsidR="00E202CE" w:rsidRPr="00E202CE" w:rsidRDefault="00E202CE" w:rsidP="00E202CE">
      <w:pPr>
        <w:jc w:val="both"/>
        <w:rPr>
          <w:sz w:val="18"/>
          <w:szCs w:val="18"/>
        </w:rPr>
      </w:pPr>
      <w:r w:rsidRPr="00E202CE">
        <w:rPr>
          <w:sz w:val="18"/>
          <w:szCs w:val="18"/>
        </w:rPr>
        <w:t>Organized by the Smithsonian Latino Center (SLC), the Latino Museum Studies Program (LMSP) was created in 1994 to increase the representation, documentation, research, knowledge and interpretation of Latino art, culture and history. This program focuses on developing museum practice within a framework of Latino cultural studies and is offered in two components.</w:t>
      </w:r>
      <w:r w:rsidRPr="00E202CE">
        <w:t xml:space="preserve"> </w:t>
      </w:r>
      <w:r w:rsidRPr="00E202CE">
        <w:rPr>
          <w:sz w:val="18"/>
          <w:szCs w:val="18"/>
        </w:rPr>
        <w:t>The Latino Museum Studies Program provides a national forum for graduate students to share, explore and discuss the representation and interpretation of Latino cultures in the context of the American experience. It provides a unique opportunity to meet and engage with Smithsonian professionals, scholars from renowned universities, and wi</w:t>
      </w:r>
      <w:r>
        <w:rPr>
          <w:sz w:val="18"/>
          <w:szCs w:val="18"/>
        </w:rPr>
        <w:t xml:space="preserve">th leaders in the museum field. </w:t>
      </w:r>
      <w:r w:rsidRPr="00E202CE">
        <w:rPr>
          <w:sz w:val="18"/>
          <w:szCs w:val="18"/>
        </w:rPr>
        <w:t>Goals</w:t>
      </w:r>
      <w:r>
        <w:rPr>
          <w:sz w:val="18"/>
          <w:szCs w:val="18"/>
        </w:rPr>
        <w:t>:</w:t>
      </w:r>
      <w:r w:rsidRPr="00E202CE">
        <w:rPr>
          <w:sz w:val="18"/>
          <w:szCs w:val="18"/>
        </w:rPr>
        <w:t xml:space="preserve"> Share and promote Smithsonian Latino collections and resources</w:t>
      </w:r>
      <w:r>
        <w:rPr>
          <w:sz w:val="18"/>
          <w:szCs w:val="18"/>
        </w:rPr>
        <w:t>;</w:t>
      </w:r>
      <w:r w:rsidRPr="00E202CE">
        <w:rPr>
          <w:sz w:val="18"/>
          <w:szCs w:val="18"/>
        </w:rPr>
        <w:t xml:space="preserve"> Contribute to current research and program development at the Smithsonian</w:t>
      </w:r>
      <w:r>
        <w:rPr>
          <w:sz w:val="18"/>
          <w:szCs w:val="18"/>
        </w:rPr>
        <w:t xml:space="preserve">; </w:t>
      </w:r>
      <w:r w:rsidRPr="00E202CE">
        <w:rPr>
          <w:sz w:val="18"/>
          <w:szCs w:val="18"/>
        </w:rPr>
        <w:t>Highlight Smithsonian museum practices and methodologies</w:t>
      </w:r>
      <w:r>
        <w:rPr>
          <w:sz w:val="18"/>
          <w:szCs w:val="18"/>
        </w:rPr>
        <w:t>;</w:t>
      </w:r>
      <w:r w:rsidRPr="00E202CE">
        <w:rPr>
          <w:sz w:val="18"/>
          <w:szCs w:val="18"/>
        </w:rPr>
        <w:t xml:space="preserve"> Discuss, explore and expand the methodologies of interpreting visual and material culture in the context of the Latino experience and narrative</w:t>
      </w:r>
      <w:r>
        <w:rPr>
          <w:sz w:val="18"/>
          <w:szCs w:val="18"/>
        </w:rPr>
        <w:t>;</w:t>
      </w:r>
      <w:r w:rsidRPr="00E202CE">
        <w:rPr>
          <w:sz w:val="18"/>
          <w:szCs w:val="18"/>
        </w:rPr>
        <w:t xml:space="preserve"> Develop new ways of thinking and broaden the understanding of fundamental museum issues</w:t>
      </w:r>
      <w:r>
        <w:rPr>
          <w:sz w:val="18"/>
          <w:szCs w:val="18"/>
        </w:rPr>
        <w:t>;</w:t>
      </w:r>
      <w:r w:rsidRPr="00E202CE">
        <w:rPr>
          <w:sz w:val="18"/>
          <w:szCs w:val="18"/>
        </w:rPr>
        <w:t xml:space="preserve"> Create a network among participants, Smithsonian staff, guest faculty and program alumni</w:t>
      </w:r>
      <w:r>
        <w:rPr>
          <w:sz w:val="18"/>
          <w:szCs w:val="18"/>
        </w:rPr>
        <w:t>.</w:t>
      </w:r>
    </w:p>
    <w:p w:rsidR="008F1947" w:rsidRDefault="00E202CE" w:rsidP="00E202CE">
      <w:pPr>
        <w:jc w:val="both"/>
        <w:rPr>
          <w:sz w:val="18"/>
          <w:szCs w:val="18"/>
        </w:rPr>
      </w:pPr>
      <w:r w:rsidRPr="00E202CE">
        <w:rPr>
          <w:sz w:val="18"/>
          <w:szCs w:val="18"/>
        </w:rPr>
        <w:t>Seminar Dates: June 30 - July 7, 201</w:t>
      </w:r>
      <w:r w:rsidR="00B76D08">
        <w:rPr>
          <w:sz w:val="18"/>
          <w:szCs w:val="18"/>
        </w:rPr>
        <w:t>5</w:t>
      </w:r>
      <w:r w:rsidRPr="00E202CE">
        <w:rPr>
          <w:sz w:val="18"/>
          <w:szCs w:val="18"/>
        </w:rPr>
        <w:t>4</w:t>
      </w:r>
      <w:r>
        <w:rPr>
          <w:sz w:val="18"/>
          <w:szCs w:val="18"/>
        </w:rPr>
        <w:t>; P</w:t>
      </w:r>
      <w:r w:rsidRPr="00E202CE">
        <w:rPr>
          <w:sz w:val="18"/>
          <w:szCs w:val="18"/>
        </w:rPr>
        <w:t>racticum Dates: July 8 – August 1, 201</w:t>
      </w:r>
      <w:r w:rsidR="00B76D08">
        <w:rPr>
          <w:sz w:val="18"/>
          <w:szCs w:val="18"/>
        </w:rPr>
        <w:t>5</w:t>
      </w:r>
    </w:p>
    <w:p w:rsidR="00E202CE" w:rsidRPr="00B76D08" w:rsidRDefault="00E202CE" w:rsidP="00E202CE">
      <w:pPr>
        <w:jc w:val="both"/>
        <w:rPr>
          <w:b/>
          <w:color w:val="FF0000"/>
          <w:sz w:val="18"/>
          <w:szCs w:val="18"/>
        </w:rPr>
      </w:pPr>
      <w:r w:rsidRPr="00B76D08">
        <w:rPr>
          <w:b/>
          <w:color w:val="FF0000"/>
          <w:sz w:val="18"/>
          <w:szCs w:val="18"/>
        </w:rPr>
        <w:t>Deadline for Application: 5 pm EST, April 21, 201</w:t>
      </w:r>
      <w:r w:rsidR="00B76D08">
        <w:rPr>
          <w:b/>
          <w:color w:val="FF0000"/>
          <w:sz w:val="18"/>
          <w:szCs w:val="18"/>
        </w:rPr>
        <w:t>5</w:t>
      </w:r>
    </w:p>
    <w:p w:rsidR="00E202CE" w:rsidRDefault="00B76D08" w:rsidP="00E202CE">
      <w:pPr>
        <w:jc w:val="both"/>
        <w:rPr>
          <w:b/>
          <w:sz w:val="18"/>
          <w:szCs w:val="18"/>
        </w:rPr>
      </w:pPr>
      <w:hyperlink r:id="rId47" w:history="1">
        <w:r w:rsidR="00E202CE" w:rsidRPr="00E202CE">
          <w:rPr>
            <w:rStyle w:val="Hyperlink"/>
            <w:b/>
            <w:sz w:val="18"/>
            <w:szCs w:val="18"/>
          </w:rPr>
          <w:t>http://latino.si.edu/programs/programs_LMSP.htm</w:t>
        </w:r>
      </w:hyperlink>
    </w:p>
    <w:p w:rsidR="00E202CE" w:rsidRDefault="00E202CE" w:rsidP="00E202CE">
      <w:pPr>
        <w:jc w:val="both"/>
        <w:rPr>
          <w:b/>
          <w:sz w:val="18"/>
          <w:szCs w:val="18"/>
        </w:rPr>
      </w:pPr>
    </w:p>
    <w:p w:rsidR="00E202CE" w:rsidRPr="00E202CE" w:rsidRDefault="00E202CE" w:rsidP="00E202CE">
      <w:pPr>
        <w:jc w:val="both"/>
        <w:rPr>
          <w:b/>
          <w:color w:val="548DD4" w:themeColor="text2" w:themeTint="99"/>
          <w:sz w:val="20"/>
          <w:szCs w:val="20"/>
        </w:rPr>
      </w:pPr>
      <w:r w:rsidRPr="00E202CE">
        <w:rPr>
          <w:b/>
          <w:color w:val="548DD4" w:themeColor="text2" w:themeTint="99"/>
          <w:sz w:val="20"/>
          <w:szCs w:val="20"/>
        </w:rPr>
        <w:t>MacArthur Foundation</w:t>
      </w:r>
    </w:p>
    <w:p w:rsidR="00E202CE" w:rsidRDefault="00E202CE" w:rsidP="00E202CE">
      <w:pPr>
        <w:jc w:val="both"/>
        <w:rPr>
          <w:b/>
          <w:sz w:val="18"/>
          <w:szCs w:val="18"/>
        </w:rPr>
      </w:pPr>
      <w:r w:rsidRPr="00E202CE">
        <w:rPr>
          <w:b/>
          <w:sz w:val="18"/>
          <w:szCs w:val="18"/>
        </w:rPr>
        <w:t>The Trust Challenge</w:t>
      </w:r>
    </w:p>
    <w:p w:rsidR="00E202CE" w:rsidRDefault="00E202CE" w:rsidP="009230A2">
      <w:pPr>
        <w:jc w:val="both"/>
        <w:rPr>
          <w:b/>
          <w:sz w:val="18"/>
          <w:szCs w:val="18"/>
        </w:rPr>
      </w:pPr>
      <w:r w:rsidRPr="00E202CE">
        <w:rPr>
          <w:sz w:val="18"/>
          <w:szCs w:val="18"/>
        </w:rPr>
        <w:t>The Digital Media and Learning Competition is a program designed to find and to inspire the most novel uses of new media in support of connected learning. Over the past five years, the Competition has awarded $10 million to more than 100 projects — including games, mobile phone applications, virtual worlds, social networks, and digital badge platforms — that explore how technologies are changing the way people learn and participate in daily life. The Competition is supported by the John D. and Catherine T. MacArthur Foundation through a grant to the University of California, Irvine, and is administered by HASTAC.</w:t>
      </w:r>
      <w:r>
        <w:rPr>
          <w:sz w:val="18"/>
          <w:szCs w:val="18"/>
        </w:rPr>
        <w:t xml:space="preserve"> </w:t>
      </w:r>
      <w:r w:rsidRPr="00E202CE">
        <w:rPr>
          <w:sz w:val="18"/>
          <w:szCs w:val="18"/>
        </w:rPr>
        <w:t xml:space="preserve">The Trust Challenge is </w:t>
      </w:r>
      <w:r w:rsidR="004C4968">
        <w:rPr>
          <w:sz w:val="18"/>
          <w:szCs w:val="18"/>
        </w:rPr>
        <w:t>open</w:t>
      </w:r>
      <w:r w:rsidRPr="00E202CE">
        <w:rPr>
          <w:sz w:val="18"/>
          <w:szCs w:val="18"/>
        </w:rPr>
        <w:t xml:space="preserve"> to create collaborations or alliances that address existing real-world challenges to trust in connected learning environments.</w:t>
      </w:r>
      <w:r>
        <w:rPr>
          <w:sz w:val="18"/>
          <w:szCs w:val="18"/>
        </w:rPr>
        <w:t xml:space="preserve"> </w:t>
      </w:r>
      <w:r w:rsidRPr="00E202CE">
        <w:rPr>
          <w:sz w:val="18"/>
          <w:szCs w:val="18"/>
        </w:rPr>
        <w:t>Successful applican</w:t>
      </w:r>
      <w:r>
        <w:rPr>
          <w:sz w:val="18"/>
          <w:szCs w:val="18"/>
        </w:rPr>
        <w:t xml:space="preserve">ts will develop digital tools </w:t>
      </w:r>
      <w:r w:rsidRPr="00E202CE">
        <w:rPr>
          <w:sz w:val="18"/>
          <w:szCs w:val="18"/>
        </w:rPr>
        <w:t xml:space="preserve">apps, badge systems, data management platforms, </w:t>
      </w:r>
      <w:r w:rsidR="004C4968">
        <w:rPr>
          <w:sz w:val="18"/>
          <w:szCs w:val="18"/>
        </w:rPr>
        <w:t xml:space="preserve">online learning content, </w:t>
      </w:r>
      <w:proofErr w:type="spellStart"/>
      <w:r w:rsidR="004C4968">
        <w:rPr>
          <w:sz w:val="18"/>
          <w:szCs w:val="18"/>
        </w:rPr>
        <w:t>etc.</w:t>
      </w:r>
      <w:r w:rsidRPr="00E202CE">
        <w:rPr>
          <w:sz w:val="18"/>
          <w:szCs w:val="18"/>
        </w:rPr>
        <w:t>that</w:t>
      </w:r>
      <w:proofErr w:type="spellEnd"/>
      <w:r w:rsidRPr="00E202CE">
        <w:rPr>
          <w:sz w:val="18"/>
          <w:szCs w:val="18"/>
        </w:rPr>
        <w:t xml:space="preserve"> engender trust, safety, and privacy in connected learning environments, and that empower learners to connect and learn anywhere, anytime in ways that are equitable, social, participatory, and interest-driven.</w:t>
      </w:r>
      <w:r w:rsidR="009230A2">
        <w:rPr>
          <w:sz w:val="18"/>
          <w:szCs w:val="18"/>
        </w:rPr>
        <w:t xml:space="preserve"> </w:t>
      </w:r>
      <w:r w:rsidRPr="00E202CE">
        <w:rPr>
          <w:sz w:val="18"/>
          <w:szCs w:val="18"/>
        </w:rPr>
        <w:t xml:space="preserve">These scalable, innovative, and transformative exemplars of connected learning must include open standards, or commonly agreed upon interoperable standards for accessing, sharing, and protecting information across multiple platforms and services that “talk” to each other.  </w:t>
      </w:r>
      <w:r w:rsidR="009230A2" w:rsidRPr="009230A2">
        <w:rPr>
          <w:b/>
          <w:sz w:val="18"/>
          <w:szCs w:val="18"/>
        </w:rPr>
        <w:t xml:space="preserve">Applications must be submitted by 5pm PST </w:t>
      </w:r>
      <w:r w:rsidR="009230A2" w:rsidRPr="00B76D08">
        <w:rPr>
          <w:b/>
          <w:color w:val="FF0000"/>
          <w:sz w:val="18"/>
          <w:szCs w:val="18"/>
        </w:rPr>
        <w:t xml:space="preserve">on Monday, November 3, 2014. </w:t>
      </w:r>
      <w:r w:rsidRPr="00B76D08">
        <w:rPr>
          <w:b/>
          <w:color w:val="FF0000"/>
          <w:sz w:val="18"/>
          <w:szCs w:val="18"/>
        </w:rPr>
        <w:t xml:space="preserve">   </w:t>
      </w:r>
    </w:p>
    <w:p w:rsidR="009230A2" w:rsidRDefault="00B76D08" w:rsidP="009230A2">
      <w:pPr>
        <w:jc w:val="both"/>
        <w:rPr>
          <w:sz w:val="18"/>
          <w:szCs w:val="18"/>
        </w:rPr>
      </w:pPr>
      <w:hyperlink r:id="rId48" w:history="1">
        <w:r w:rsidR="009230A2" w:rsidRPr="009230A2">
          <w:rPr>
            <w:rStyle w:val="Hyperlink"/>
            <w:sz w:val="18"/>
            <w:szCs w:val="18"/>
          </w:rPr>
          <w:t>http://dmlcompetition.net/building-trust/how-to-apply/</w:t>
        </w:r>
      </w:hyperlink>
    </w:p>
    <w:p w:rsidR="00B36C3E" w:rsidRDefault="00B36C3E" w:rsidP="009230A2">
      <w:pPr>
        <w:jc w:val="both"/>
        <w:rPr>
          <w:b/>
          <w:color w:val="548DD4" w:themeColor="text2" w:themeTint="99"/>
          <w:sz w:val="20"/>
          <w:szCs w:val="20"/>
        </w:rPr>
      </w:pPr>
    </w:p>
    <w:p w:rsidR="00D20EB0" w:rsidRPr="00D20EB0" w:rsidRDefault="00D20EB0" w:rsidP="009230A2">
      <w:pPr>
        <w:jc w:val="both"/>
        <w:rPr>
          <w:b/>
          <w:color w:val="548DD4" w:themeColor="text2" w:themeTint="99"/>
          <w:sz w:val="20"/>
          <w:szCs w:val="20"/>
        </w:rPr>
      </w:pPr>
      <w:r w:rsidRPr="00D20EB0">
        <w:rPr>
          <w:b/>
          <w:color w:val="548DD4" w:themeColor="text2" w:themeTint="99"/>
          <w:sz w:val="20"/>
          <w:szCs w:val="20"/>
        </w:rPr>
        <w:t>US Department of Education</w:t>
      </w:r>
    </w:p>
    <w:p w:rsidR="00D20EB0" w:rsidRDefault="00D20EB0" w:rsidP="00D20EB0">
      <w:pPr>
        <w:jc w:val="both"/>
        <w:rPr>
          <w:b/>
          <w:sz w:val="18"/>
          <w:szCs w:val="18"/>
        </w:rPr>
      </w:pPr>
      <w:r w:rsidRPr="00D20EB0">
        <w:rPr>
          <w:b/>
          <w:sz w:val="18"/>
          <w:szCs w:val="18"/>
        </w:rPr>
        <w:t>Teaching Ambassador Fellowship</w:t>
      </w:r>
    </w:p>
    <w:p w:rsidR="00D20EB0" w:rsidRDefault="00D20EB0" w:rsidP="00D20EB0">
      <w:pPr>
        <w:jc w:val="both"/>
        <w:rPr>
          <w:b/>
          <w:color w:val="548DD4" w:themeColor="text2" w:themeTint="99"/>
          <w:sz w:val="18"/>
          <w:szCs w:val="18"/>
        </w:rPr>
      </w:pPr>
      <w:r w:rsidRPr="00D20EB0">
        <w:rPr>
          <w:sz w:val="18"/>
          <w:szCs w:val="18"/>
        </w:rPr>
        <w:t>The Teaching Ambassador Fellowship is designed to improve education for students by involving teachers in the development and implementation of national education policy. The Fellowship seeks to:</w:t>
      </w:r>
      <w:r>
        <w:rPr>
          <w:sz w:val="18"/>
          <w:szCs w:val="18"/>
        </w:rPr>
        <w:t xml:space="preserve"> </w:t>
      </w:r>
      <w:r w:rsidRPr="00D20EB0">
        <w:rPr>
          <w:sz w:val="18"/>
          <w:szCs w:val="18"/>
        </w:rPr>
        <w:t>Create a community of teacher leaders who share expertise and collaborate with policymakers and leaders in the federal governme</w:t>
      </w:r>
      <w:r>
        <w:rPr>
          <w:sz w:val="18"/>
          <w:szCs w:val="18"/>
        </w:rPr>
        <w:t>nt on national education issues;</w:t>
      </w:r>
      <w:r w:rsidRPr="00D20EB0">
        <w:rPr>
          <w:sz w:val="18"/>
          <w:szCs w:val="18"/>
        </w:rPr>
        <w:t xml:space="preserve">  Involve teachers in developing pol</w:t>
      </w:r>
      <w:r>
        <w:rPr>
          <w:sz w:val="18"/>
          <w:szCs w:val="18"/>
        </w:rPr>
        <w:t>icies that affect the classroom;</w:t>
      </w:r>
      <w:r w:rsidRPr="00D20EB0">
        <w:rPr>
          <w:sz w:val="18"/>
          <w:szCs w:val="18"/>
        </w:rPr>
        <w:t xml:space="preserve">    Expand teachers' leadership in policy at the na</w:t>
      </w:r>
      <w:r>
        <w:rPr>
          <w:sz w:val="18"/>
          <w:szCs w:val="18"/>
        </w:rPr>
        <w:t xml:space="preserve">tional, state, and local levels; </w:t>
      </w:r>
      <w:r w:rsidRPr="00D20EB0">
        <w:rPr>
          <w:sz w:val="18"/>
          <w:szCs w:val="18"/>
        </w:rPr>
        <w:t>Throughout this experience, the fellows work in cohorts to achieve three goals: LEARN about federal education policy and ED</w:t>
      </w:r>
      <w:r>
        <w:rPr>
          <w:sz w:val="18"/>
          <w:szCs w:val="18"/>
        </w:rPr>
        <w:t>;</w:t>
      </w:r>
      <w:r w:rsidRPr="00D20EB0">
        <w:rPr>
          <w:sz w:val="18"/>
          <w:szCs w:val="18"/>
        </w:rPr>
        <w:t xml:space="preserve"> REACH out to teachers and schools in the field</w:t>
      </w:r>
      <w:r>
        <w:rPr>
          <w:sz w:val="18"/>
          <w:szCs w:val="18"/>
        </w:rPr>
        <w:t>;</w:t>
      </w:r>
      <w:r w:rsidRPr="00D20EB0">
        <w:rPr>
          <w:sz w:val="18"/>
          <w:szCs w:val="18"/>
        </w:rPr>
        <w:t xml:space="preserve">  REFLECT with ED staff on the knowledge gained</w:t>
      </w:r>
      <w:r>
        <w:rPr>
          <w:sz w:val="18"/>
          <w:szCs w:val="18"/>
        </w:rPr>
        <w:t xml:space="preserve">. </w:t>
      </w:r>
      <w:r w:rsidRPr="00D20EB0">
        <w:rPr>
          <w:sz w:val="18"/>
          <w:szCs w:val="18"/>
        </w:rPr>
        <w:t>To be eligible for the Teaching Ambassador Fellowship program, participants must:</w:t>
      </w:r>
      <w:r>
        <w:rPr>
          <w:sz w:val="18"/>
          <w:szCs w:val="18"/>
        </w:rPr>
        <w:t xml:space="preserve"> </w:t>
      </w:r>
      <w:r w:rsidRPr="00D20EB0">
        <w:rPr>
          <w:sz w:val="18"/>
          <w:szCs w:val="18"/>
        </w:rPr>
        <w:t xml:space="preserve"> Be a currently practicing teacher (including instructional coaches/specialists) in a United States school (including traditional public, charter, virtual, military, tribal and/or private schools) that serves any g</w:t>
      </w:r>
      <w:r>
        <w:rPr>
          <w:sz w:val="18"/>
          <w:szCs w:val="18"/>
        </w:rPr>
        <w:t xml:space="preserve">rade, preschool through twelfth; </w:t>
      </w:r>
      <w:r w:rsidRPr="00D20EB0">
        <w:rPr>
          <w:sz w:val="18"/>
          <w:szCs w:val="18"/>
        </w:rPr>
        <w:t>Have a minimum of five (</w:t>
      </w:r>
      <w:r>
        <w:rPr>
          <w:sz w:val="18"/>
          <w:szCs w:val="18"/>
        </w:rPr>
        <w:t>5) years of teaching experience;  Be a United States citizen;</w:t>
      </w:r>
      <w:r w:rsidRPr="00D20EB0">
        <w:rPr>
          <w:sz w:val="18"/>
          <w:szCs w:val="18"/>
        </w:rPr>
        <w:t xml:space="preserve">   Be able to obtain school/district support to sign an Intergovernmental Personnel Act (IPA) agreement at the point of selection for participation in the </w:t>
      </w:r>
      <w:r w:rsidRPr="00D20EB0">
        <w:rPr>
          <w:sz w:val="18"/>
          <w:szCs w:val="18"/>
        </w:rPr>
        <w:lastRenderedPageBreak/>
        <w:t>program.</w:t>
      </w:r>
      <w:r>
        <w:rPr>
          <w:sz w:val="18"/>
          <w:szCs w:val="18"/>
        </w:rPr>
        <w:t xml:space="preserve"> </w:t>
      </w:r>
      <w:r w:rsidRPr="00B76D08">
        <w:rPr>
          <w:b/>
          <w:color w:val="FF0000"/>
          <w:sz w:val="18"/>
          <w:szCs w:val="18"/>
        </w:rPr>
        <w:t>The 2015-2016 application will be released around Thanksgiving 2014. For updates on the 2015-2016 application processes, sign up for email notifications.</w:t>
      </w:r>
      <w:r w:rsidRPr="00D20EB0">
        <w:rPr>
          <w:b/>
          <w:sz w:val="18"/>
          <w:szCs w:val="18"/>
        </w:rPr>
        <w:t xml:space="preserve"> If you have questions regarding the Teaching Ambassador Fellowship program, please email </w:t>
      </w:r>
      <w:hyperlink r:id="rId49" w:history="1">
        <w:r w:rsidRPr="00CA44CE">
          <w:rPr>
            <w:rStyle w:val="Hyperlink"/>
            <w:b/>
            <w:sz w:val="18"/>
            <w:szCs w:val="18"/>
            <w14:textFill>
              <w14:solidFill>
                <w14:srgbClr w14:val="0000FF">
                  <w14:lumMod w14:val="60000"/>
                  <w14:lumOff w14:val="40000"/>
                </w14:srgbClr>
              </w14:solidFill>
            </w14:textFill>
          </w:rPr>
          <w:t>TeacherFellowship@ed.gov</w:t>
        </w:r>
      </w:hyperlink>
      <w:r w:rsidRPr="00D20EB0">
        <w:rPr>
          <w:b/>
          <w:color w:val="548DD4" w:themeColor="text2" w:themeTint="99"/>
          <w:sz w:val="18"/>
          <w:szCs w:val="18"/>
        </w:rPr>
        <w:t>.</w:t>
      </w:r>
    </w:p>
    <w:p w:rsidR="00D20EB0" w:rsidRDefault="00B76D08" w:rsidP="00D20EB0">
      <w:pPr>
        <w:jc w:val="both"/>
        <w:rPr>
          <w:b/>
          <w:color w:val="548DD4" w:themeColor="text2" w:themeTint="99"/>
          <w:sz w:val="18"/>
          <w:szCs w:val="18"/>
        </w:rPr>
      </w:pPr>
      <w:hyperlink r:id="rId50" w:history="1">
        <w:r w:rsidR="00D20EB0" w:rsidRPr="00D20EB0">
          <w:rPr>
            <w:rStyle w:val="Hyperlink"/>
            <w:b/>
            <w:sz w:val="18"/>
            <w:szCs w:val="18"/>
            <w14:textFill>
              <w14:solidFill>
                <w14:srgbClr w14:val="0000FF">
                  <w14:lumMod w14:val="60000"/>
                  <w14:lumOff w14:val="40000"/>
                </w14:srgbClr>
              </w14:solidFill>
            </w14:textFill>
          </w:rPr>
          <w:t>http://www2.ed.gov/programs/teacherfellowship/index.html</w:t>
        </w:r>
      </w:hyperlink>
    </w:p>
    <w:p w:rsidR="00D20EB0" w:rsidRDefault="00D20EB0" w:rsidP="00D20EB0">
      <w:pPr>
        <w:jc w:val="both"/>
        <w:rPr>
          <w:b/>
          <w:color w:val="548DD4" w:themeColor="text2" w:themeTint="99"/>
          <w:sz w:val="18"/>
          <w:szCs w:val="18"/>
        </w:rPr>
      </w:pPr>
    </w:p>
    <w:p w:rsidR="00D20EB0" w:rsidRPr="00C85F25" w:rsidRDefault="00C85F25" w:rsidP="00D20EB0">
      <w:pPr>
        <w:jc w:val="both"/>
        <w:rPr>
          <w:b/>
          <w:color w:val="548DD4" w:themeColor="text2" w:themeTint="99"/>
          <w:sz w:val="20"/>
          <w:szCs w:val="20"/>
        </w:rPr>
      </w:pPr>
      <w:r w:rsidRPr="00C85F25">
        <w:rPr>
          <w:b/>
          <w:color w:val="548DD4" w:themeColor="text2" w:themeTint="99"/>
          <w:sz w:val="20"/>
          <w:szCs w:val="20"/>
        </w:rPr>
        <w:t>The American Association of University Women (AAUW)</w:t>
      </w:r>
    </w:p>
    <w:p w:rsidR="00C85F25" w:rsidRPr="00C85F25" w:rsidRDefault="00C85F25" w:rsidP="00C85F25">
      <w:pPr>
        <w:jc w:val="both"/>
        <w:rPr>
          <w:b/>
          <w:sz w:val="18"/>
          <w:szCs w:val="18"/>
        </w:rPr>
      </w:pPr>
      <w:r w:rsidRPr="00C85F25">
        <w:rPr>
          <w:b/>
          <w:sz w:val="18"/>
          <w:szCs w:val="18"/>
        </w:rPr>
        <w:t>Selected Professions Fellowships</w:t>
      </w:r>
    </w:p>
    <w:p w:rsidR="00C85F25" w:rsidRPr="00B76D08" w:rsidRDefault="00C85F25" w:rsidP="00C85F25">
      <w:pPr>
        <w:jc w:val="both"/>
        <w:rPr>
          <w:b/>
          <w:color w:val="FF0000"/>
          <w:sz w:val="18"/>
          <w:szCs w:val="18"/>
        </w:rPr>
      </w:pPr>
      <w:r w:rsidRPr="00C85F25">
        <w:rPr>
          <w:sz w:val="18"/>
          <w:szCs w:val="18"/>
        </w:rPr>
        <w:t>Selected Professions Fellowships are awarded to women who intend to pursue a full-time course of study at accredited U.S. institutions during the fellowship year in one of the designated degree programs where women’s participation traditionally has been low. Applicants must be U.S. citizens or permanent residents.</w:t>
      </w:r>
      <w:r>
        <w:rPr>
          <w:sz w:val="18"/>
          <w:szCs w:val="18"/>
        </w:rPr>
        <w:t xml:space="preserve"> </w:t>
      </w:r>
      <w:r w:rsidRPr="00C85F25">
        <w:rPr>
          <w:sz w:val="18"/>
          <w:szCs w:val="18"/>
        </w:rPr>
        <w:t>Selected Professions Fellowships are awarded for the following master’s programs: Architecture</w:t>
      </w:r>
      <w:r>
        <w:rPr>
          <w:sz w:val="18"/>
          <w:szCs w:val="18"/>
        </w:rPr>
        <w:t>,</w:t>
      </w:r>
      <w:r w:rsidRPr="00C85F25">
        <w:rPr>
          <w:sz w:val="18"/>
          <w:szCs w:val="18"/>
        </w:rPr>
        <w:t xml:space="preserve"> Computer/information sciences</w:t>
      </w:r>
      <w:r>
        <w:rPr>
          <w:sz w:val="18"/>
          <w:szCs w:val="18"/>
        </w:rPr>
        <w:t>,</w:t>
      </w:r>
      <w:r w:rsidRPr="00C85F25">
        <w:rPr>
          <w:sz w:val="18"/>
          <w:szCs w:val="18"/>
        </w:rPr>
        <w:t xml:space="preserve"> Engineering</w:t>
      </w:r>
      <w:r>
        <w:rPr>
          <w:sz w:val="18"/>
          <w:szCs w:val="18"/>
        </w:rPr>
        <w:t>,</w:t>
      </w:r>
      <w:r w:rsidRPr="00C85F25">
        <w:rPr>
          <w:sz w:val="18"/>
          <w:szCs w:val="18"/>
        </w:rPr>
        <w:t xml:space="preserve"> Mathematics/statistics</w:t>
      </w:r>
      <w:r>
        <w:rPr>
          <w:sz w:val="18"/>
          <w:szCs w:val="18"/>
        </w:rPr>
        <w:t>.</w:t>
      </w:r>
      <w:r w:rsidRPr="00C85F25">
        <w:rPr>
          <w:b/>
          <w:color w:val="548DD4" w:themeColor="text2" w:themeTint="99"/>
          <w:sz w:val="18"/>
          <w:szCs w:val="18"/>
        </w:rPr>
        <w:t xml:space="preserve"> </w:t>
      </w:r>
      <w:r w:rsidRPr="00B76D08">
        <w:rPr>
          <w:b/>
          <w:color w:val="FF0000"/>
          <w:sz w:val="18"/>
          <w:szCs w:val="18"/>
        </w:rPr>
        <w:t>Application Deadline: January 10, 2015</w:t>
      </w:r>
    </w:p>
    <w:p w:rsidR="00C85F25" w:rsidRDefault="00B76D08" w:rsidP="00C85F25">
      <w:pPr>
        <w:jc w:val="both"/>
        <w:rPr>
          <w:b/>
          <w:sz w:val="18"/>
          <w:szCs w:val="18"/>
        </w:rPr>
      </w:pPr>
      <w:hyperlink r:id="rId51" w:history="1">
        <w:r w:rsidR="00C85F25" w:rsidRPr="00C85F25">
          <w:rPr>
            <w:rStyle w:val="Hyperlink"/>
            <w:b/>
            <w:sz w:val="18"/>
            <w:szCs w:val="18"/>
          </w:rPr>
          <w:t>http://www.aauw.org/what-we-do/educational-funding-and-awards/selected-professions-fellowships/</w:t>
        </w:r>
      </w:hyperlink>
    </w:p>
    <w:p w:rsidR="00C85F25" w:rsidRDefault="00C85F25" w:rsidP="00C85F25">
      <w:pPr>
        <w:jc w:val="both"/>
        <w:rPr>
          <w:b/>
          <w:sz w:val="18"/>
          <w:szCs w:val="18"/>
        </w:rPr>
      </w:pPr>
    </w:p>
    <w:p w:rsidR="00655FF4" w:rsidRPr="00655FF4" w:rsidRDefault="00655FF4" w:rsidP="00655FF4">
      <w:pPr>
        <w:jc w:val="both"/>
        <w:rPr>
          <w:b/>
          <w:sz w:val="18"/>
          <w:szCs w:val="18"/>
        </w:rPr>
      </w:pPr>
      <w:r w:rsidRPr="00655FF4">
        <w:rPr>
          <w:b/>
          <w:sz w:val="18"/>
          <w:szCs w:val="18"/>
        </w:rPr>
        <w:t>American Fellowships</w:t>
      </w:r>
    </w:p>
    <w:p w:rsidR="00C85F25" w:rsidRDefault="00655FF4" w:rsidP="00655FF4">
      <w:pPr>
        <w:jc w:val="both"/>
        <w:rPr>
          <w:sz w:val="18"/>
          <w:szCs w:val="18"/>
        </w:rPr>
      </w:pPr>
      <w:r w:rsidRPr="00655FF4">
        <w:rPr>
          <w:sz w:val="18"/>
          <w:szCs w:val="18"/>
        </w:rPr>
        <w:t>American Fellowships support women scholars who are completing dissertations, planning research leave from accredited institutions, or preparing research for publication. Applicants must be U.S. citizens or permanent residents. Candidates are evaluated on the basis of scholarly excellence; quality and originality of project design; and active commitment to helping women and girls through service in their communities, professions, or fields of research.</w:t>
      </w:r>
      <w:r>
        <w:rPr>
          <w:sz w:val="18"/>
          <w:szCs w:val="18"/>
        </w:rPr>
        <w:t xml:space="preserve">  Subcategories include:</w:t>
      </w:r>
    </w:p>
    <w:p w:rsidR="00655FF4" w:rsidRDefault="00655FF4" w:rsidP="00655FF4">
      <w:pPr>
        <w:jc w:val="both"/>
        <w:rPr>
          <w:sz w:val="18"/>
          <w:szCs w:val="18"/>
        </w:rPr>
      </w:pPr>
      <w:r w:rsidRPr="00655FF4">
        <w:rPr>
          <w:sz w:val="18"/>
          <w:szCs w:val="18"/>
        </w:rPr>
        <w:t>Dissertation Fellowships</w:t>
      </w:r>
    </w:p>
    <w:p w:rsidR="00655FF4" w:rsidRDefault="00655FF4" w:rsidP="00655FF4">
      <w:pPr>
        <w:jc w:val="both"/>
        <w:rPr>
          <w:sz w:val="18"/>
          <w:szCs w:val="18"/>
        </w:rPr>
      </w:pPr>
      <w:r w:rsidRPr="00655FF4">
        <w:rPr>
          <w:sz w:val="18"/>
          <w:szCs w:val="18"/>
        </w:rPr>
        <w:t>Postdoctoral Research Leave Fellowships</w:t>
      </w:r>
    </w:p>
    <w:p w:rsidR="00655FF4" w:rsidRDefault="00655FF4" w:rsidP="00655FF4">
      <w:pPr>
        <w:jc w:val="both"/>
        <w:rPr>
          <w:sz w:val="18"/>
          <w:szCs w:val="18"/>
        </w:rPr>
      </w:pPr>
      <w:r w:rsidRPr="00655FF4">
        <w:rPr>
          <w:sz w:val="18"/>
          <w:szCs w:val="18"/>
        </w:rPr>
        <w:t>Summer/Short-Term Research Publication Grants</w:t>
      </w:r>
    </w:p>
    <w:p w:rsidR="00655FF4" w:rsidRPr="00B76D08" w:rsidRDefault="00655FF4" w:rsidP="00655FF4">
      <w:pPr>
        <w:jc w:val="both"/>
        <w:rPr>
          <w:b/>
          <w:color w:val="FF0000"/>
          <w:sz w:val="18"/>
          <w:szCs w:val="18"/>
        </w:rPr>
      </w:pPr>
      <w:r w:rsidRPr="00B76D08">
        <w:rPr>
          <w:b/>
          <w:color w:val="FF0000"/>
          <w:sz w:val="18"/>
          <w:szCs w:val="18"/>
        </w:rPr>
        <w:t>Application Deadline: November 15, 2014</w:t>
      </w:r>
    </w:p>
    <w:p w:rsidR="00D20EB0" w:rsidRDefault="00B76D08" w:rsidP="00D20EB0">
      <w:pPr>
        <w:jc w:val="both"/>
        <w:rPr>
          <w:b/>
          <w:color w:val="548DD4" w:themeColor="text2" w:themeTint="99"/>
          <w:sz w:val="18"/>
          <w:szCs w:val="18"/>
        </w:rPr>
      </w:pPr>
      <w:hyperlink r:id="rId52" w:history="1">
        <w:r w:rsidR="00655FF4" w:rsidRPr="00655FF4">
          <w:rPr>
            <w:rStyle w:val="Hyperlink"/>
            <w:b/>
            <w:sz w:val="18"/>
            <w:szCs w:val="18"/>
            <w14:textFill>
              <w14:solidFill>
                <w14:srgbClr w14:val="0000FF">
                  <w14:lumMod w14:val="60000"/>
                  <w14:lumOff w14:val="40000"/>
                </w14:srgbClr>
              </w14:solidFill>
            </w14:textFill>
          </w:rPr>
          <w:t>http://www.aauw.org/what-we-do/educational-funding-and-awards/american-fellowships/</w:t>
        </w:r>
      </w:hyperlink>
    </w:p>
    <w:p w:rsidR="00655FF4" w:rsidRDefault="00655FF4" w:rsidP="00D20EB0">
      <w:pPr>
        <w:jc w:val="both"/>
        <w:rPr>
          <w:b/>
          <w:color w:val="548DD4" w:themeColor="text2" w:themeTint="99"/>
          <w:sz w:val="18"/>
          <w:szCs w:val="18"/>
        </w:rPr>
      </w:pPr>
    </w:p>
    <w:p w:rsidR="00D20EB0" w:rsidRPr="00462ABA" w:rsidRDefault="00462ABA" w:rsidP="00D20EB0">
      <w:pPr>
        <w:jc w:val="both"/>
        <w:rPr>
          <w:b/>
          <w:color w:val="548DD4" w:themeColor="text2" w:themeTint="99"/>
          <w:sz w:val="20"/>
          <w:szCs w:val="20"/>
        </w:rPr>
      </w:pPr>
      <w:r w:rsidRPr="00462ABA">
        <w:rPr>
          <w:b/>
          <w:color w:val="548DD4" w:themeColor="text2" w:themeTint="99"/>
          <w:sz w:val="20"/>
          <w:szCs w:val="20"/>
        </w:rPr>
        <w:t>National Science Foundation</w:t>
      </w:r>
    </w:p>
    <w:p w:rsidR="00462ABA" w:rsidRDefault="00462ABA" w:rsidP="00D20EB0">
      <w:pPr>
        <w:jc w:val="both"/>
        <w:rPr>
          <w:b/>
          <w:sz w:val="18"/>
          <w:szCs w:val="18"/>
        </w:rPr>
      </w:pPr>
      <w:r>
        <w:rPr>
          <w:b/>
          <w:sz w:val="18"/>
          <w:szCs w:val="18"/>
        </w:rPr>
        <w:t>Graduate Research Fellowship Program</w:t>
      </w:r>
    </w:p>
    <w:p w:rsidR="00462ABA" w:rsidRDefault="00462ABA" w:rsidP="00D20EB0">
      <w:pPr>
        <w:jc w:val="both"/>
        <w:rPr>
          <w:sz w:val="18"/>
          <w:szCs w:val="18"/>
        </w:rPr>
      </w:pPr>
      <w:r w:rsidRPr="00462ABA">
        <w:rPr>
          <w:sz w:val="18"/>
          <w:szCs w:val="18"/>
        </w:rPr>
        <w:t xml:space="preserve">The purpose of the NSF Graduate Research Fellowship Program (GRFP) is to help ensure the vitality and diversity of the scientific and engineering workforce of the United States. The program recognizes and supports outstanding graduate students who are pursuing research-based </w:t>
      </w:r>
      <w:proofErr w:type="gramStart"/>
      <w:r w:rsidRPr="00462ABA">
        <w:rPr>
          <w:sz w:val="18"/>
          <w:szCs w:val="18"/>
        </w:rPr>
        <w:t>master's</w:t>
      </w:r>
      <w:proofErr w:type="gramEnd"/>
      <w:r w:rsidRPr="00462ABA">
        <w:rPr>
          <w:sz w:val="18"/>
          <w:szCs w:val="18"/>
        </w:rPr>
        <w:t xml:space="preserve"> and doctoral degrees in science and engineering. The GRFP provides three years of support for the graduate education of individuals who have demonstrated their potential for significant achievements in science and engineering.</w:t>
      </w:r>
    </w:p>
    <w:p w:rsidR="00462ABA" w:rsidRPr="00B76D08" w:rsidRDefault="00462ABA" w:rsidP="00462ABA">
      <w:pPr>
        <w:jc w:val="both"/>
        <w:rPr>
          <w:b/>
          <w:color w:val="FF0000"/>
          <w:sz w:val="18"/>
          <w:szCs w:val="18"/>
        </w:rPr>
      </w:pPr>
      <w:r w:rsidRPr="00B76D08">
        <w:rPr>
          <w:b/>
          <w:color w:val="FF0000"/>
          <w:sz w:val="18"/>
          <w:szCs w:val="18"/>
        </w:rPr>
        <w:t xml:space="preserve">Application Deadline(s) (received by 8 p.m. Eastern Standard Time): October 29, 2014 Engineering; Computer and Information Science and Engineering; Materials Research;   October 30, </w:t>
      </w:r>
      <w:proofErr w:type="gramStart"/>
      <w:r w:rsidRPr="00B76D08">
        <w:rPr>
          <w:b/>
          <w:color w:val="FF0000"/>
          <w:sz w:val="18"/>
          <w:szCs w:val="18"/>
        </w:rPr>
        <w:t>2014  Mathematical</w:t>
      </w:r>
      <w:proofErr w:type="gramEnd"/>
      <w:r w:rsidRPr="00B76D08">
        <w:rPr>
          <w:b/>
          <w:color w:val="FF0000"/>
          <w:sz w:val="18"/>
          <w:szCs w:val="18"/>
        </w:rPr>
        <w:t xml:space="preserve"> Sciences; Chemistry; Physics and Astronomy;   November 03, 2014; Social Sciences; Psychology; STEM Education and Learning;    November 04, 2014 Life Sciences; Geosciences</w:t>
      </w:r>
    </w:p>
    <w:p w:rsidR="00462ABA" w:rsidRDefault="00B76D08" w:rsidP="00462ABA">
      <w:pPr>
        <w:jc w:val="both"/>
        <w:rPr>
          <w:b/>
          <w:sz w:val="18"/>
          <w:szCs w:val="18"/>
        </w:rPr>
      </w:pPr>
      <w:hyperlink r:id="rId53" w:history="1">
        <w:r w:rsidR="00462ABA" w:rsidRPr="00462ABA">
          <w:rPr>
            <w:rStyle w:val="Hyperlink"/>
            <w:b/>
            <w:sz w:val="18"/>
            <w:szCs w:val="18"/>
          </w:rPr>
          <w:t>http://www.nsf.gov/pubs/2014/nsf14590/nsf14590.htm</w:t>
        </w:r>
      </w:hyperlink>
    </w:p>
    <w:p w:rsidR="00462ABA" w:rsidRDefault="00462ABA" w:rsidP="00462ABA">
      <w:pPr>
        <w:jc w:val="both"/>
        <w:rPr>
          <w:b/>
          <w:sz w:val="18"/>
          <w:szCs w:val="18"/>
        </w:rPr>
      </w:pPr>
    </w:p>
    <w:p w:rsidR="00462ABA" w:rsidRPr="00581796" w:rsidRDefault="00462ABA" w:rsidP="00D20EB0">
      <w:pPr>
        <w:jc w:val="both"/>
        <w:rPr>
          <w:b/>
          <w:color w:val="548DD4" w:themeColor="text2" w:themeTint="99"/>
          <w:sz w:val="20"/>
          <w:szCs w:val="20"/>
        </w:rPr>
      </w:pPr>
      <w:r w:rsidRPr="00581796">
        <w:rPr>
          <w:b/>
          <w:color w:val="548DD4" w:themeColor="text2" w:themeTint="99"/>
          <w:sz w:val="20"/>
          <w:szCs w:val="20"/>
        </w:rPr>
        <w:t xml:space="preserve">The </w:t>
      </w:r>
      <w:proofErr w:type="spellStart"/>
      <w:r w:rsidRPr="00581796">
        <w:rPr>
          <w:b/>
          <w:color w:val="548DD4" w:themeColor="text2" w:themeTint="99"/>
          <w:sz w:val="20"/>
          <w:szCs w:val="20"/>
        </w:rPr>
        <w:t>Hurtz</w:t>
      </w:r>
      <w:proofErr w:type="spellEnd"/>
      <w:r w:rsidRPr="00581796">
        <w:rPr>
          <w:b/>
          <w:color w:val="548DD4" w:themeColor="text2" w:themeTint="99"/>
          <w:sz w:val="20"/>
          <w:szCs w:val="20"/>
        </w:rPr>
        <w:t xml:space="preserve"> Foundation</w:t>
      </w:r>
    </w:p>
    <w:p w:rsidR="00462ABA" w:rsidRPr="009F4A1C" w:rsidRDefault="00462ABA" w:rsidP="00D20EB0">
      <w:pPr>
        <w:jc w:val="both"/>
        <w:rPr>
          <w:b/>
          <w:sz w:val="18"/>
          <w:szCs w:val="18"/>
        </w:rPr>
      </w:pPr>
      <w:r w:rsidRPr="009F4A1C">
        <w:rPr>
          <w:b/>
          <w:sz w:val="18"/>
          <w:szCs w:val="18"/>
        </w:rPr>
        <w:t>Graduate Fellowship</w:t>
      </w:r>
    </w:p>
    <w:p w:rsidR="00581796" w:rsidRPr="00581796" w:rsidRDefault="00581796" w:rsidP="00581796">
      <w:pPr>
        <w:jc w:val="both"/>
        <w:rPr>
          <w:sz w:val="18"/>
          <w:szCs w:val="18"/>
        </w:rPr>
      </w:pPr>
      <w:r w:rsidRPr="00581796">
        <w:rPr>
          <w:sz w:val="18"/>
          <w:szCs w:val="18"/>
        </w:rPr>
        <w:t>Eligible applicants for Hertz Fellowships must be students of the applied physical, biological and engineering sciences who are citizens or permanent residents of the United States of America, and who are willing to morally commit to make their skills available to the United States in time of national emergency.</w:t>
      </w:r>
      <w:r>
        <w:rPr>
          <w:sz w:val="18"/>
          <w:szCs w:val="18"/>
        </w:rPr>
        <w:t xml:space="preserve"> </w:t>
      </w:r>
      <w:r w:rsidRPr="00581796">
        <w:rPr>
          <w:sz w:val="18"/>
          <w:szCs w:val="18"/>
        </w:rPr>
        <w:t>College seniors wishing to pursue the Ph.D. degree in any of the fields of particular interest to the Foundation, as well as graduate students already in the process of doing so, may apply</w:t>
      </w:r>
      <w:r>
        <w:rPr>
          <w:sz w:val="18"/>
          <w:szCs w:val="18"/>
        </w:rPr>
        <w:t xml:space="preserve"> (only at participating institutions)</w:t>
      </w:r>
      <w:r w:rsidRPr="00581796">
        <w:rPr>
          <w:sz w:val="18"/>
          <w:szCs w:val="18"/>
        </w:rPr>
        <w:t>. The Graduate Fellowship Award is based on merit (not need) and consists of a cost-of-education allowance and a personal-support stipend.</w:t>
      </w:r>
      <w:r>
        <w:rPr>
          <w:sz w:val="18"/>
          <w:szCs w:val="18"/>
        </w:rPr>
        <w:t xml:space="preserve"> </w:t>
      </w:r>
      <w:r w:rsidRPr="00581796">
        <w:rPr>
          <w:sz w:val="18"/>
          <w:szCs w:val="18"/>
        </w:rPr>
        <w:t>The cost-of-education allowance is accepted by all of the participating schools in lieu of all fees and tuition. Hertz Fellows therefore have no liability for any ordinary educational costs, regardless of their choice among participating schools.</w:t>
      </w:r>
      <w:r>
        <w:rPr>
          <w:sz w:val="18"/>
          <w:szCs w:val="18"/>
        </w:rPr>
        <w:t xml:space="preserve"> </w:t>
      </w:r>
      <w:r w:rsidRPr="00581796">
        <w:rPr>
          <w:sz w:val="18"/>
          <w:szCs w:val="18"/>
        </w:rPr>
        <w:t>Successful applicants have the choice of two Fellowship options</w:t>
      </w:r>
      <w:r>
        <w:rPr>
          <w:sz w:val="18"/>
          <w:szCs w:val="18"/>
        </w:rPr>
        <w:t>.</w:t>
      </w:r>
    </w:p>
    <w:p w:rsidR="00581796" w:rsidRPr="00B76D08" w:rsidRDefault="00581796" w:rsidP="00581796">
      <w:pPr>
        <w:jc w:val="both"/>
        <w:rPr>
          <w:b/>
          <w:color w:val="FF0000"/>
          <w:sz w:val="18"/>
          <w:szCs w:val="18"/>
        </w:rPr>
      </w:pPr>
      <w:r w:rsidRPr="00B76D08">
        <w:rPr>
          <w:b/>
          <w:color w:val="FF0000"/>
          <w:sz w:val="18"/>
          <w:szCs w:val="18"/>
        </w:rPr>
        <w:t>DEADLINE FOR SUBMISSION is 10/31/2014- 11:59 pm, Pacific Time. Reference Reports must be received by the Foundation by 11/3/2014</w:t>
      </w:r>
    </w:p>
    <w:p w:rsidR="00581796" w:rsidRDefault="00B76D08" w:rsidP="00581796">
      <w:pPr>
        <w:jc w:val="both"/>
        <w:rPr>
          <w:b/>
          <w:sz w:val="18"/>
          <w:szCs w:val="18"/>
        </w:rPr>
      </w:pPr>
      <w:hyperlink r:id="rId54" w:history="1">
        <w:r w:rsidR="00581796" w:rsidRPr="00581796">
          <w:rPr>
            <w:rStyle w:val="Hyperlink"/>
            <w:b/>
            <w:sz w:val="18"/>
            <w:szCs w:val="18"/>
          </w:rPr>
          <w:t>http://www.hertzfoundation.org/dx/fellowships/fellowshipaward.aspx</w:t>
        </w:r>
      </w:hyperlink>
    </w:p>
    <w:p w:rsidR="00472392" w:rsidRDefault="00472392" w:rsidP="00581796">
      <w:pPr>
        <w:jc w:val="both"/>
        <w:rPr>
          <w:b/>
        </w:rPr>
      </w:pPr>
    </w:p>
    <w:p w:rsidR="004078EB" w:rsidRPr="004078EB" w:rsidRDefault="004078EB" w:rsidP="004078EB">
      <w:pPr>
        <w:jc w:val="both"/>
        <w:rPr>
          <w:b/>
          <w:color w:val="548DD4" w:themeColor="text2" w:themeTint="99"/>
          <w:sz w:val="20"/>
          <w:szCs w:val="20"/>
        </w:rPr>
      </w:pPr>
      <w:r w:rsidRPr="004078EB">
        <w:rPr>
          <w:b/>
          <w:color w:val="548DD4" w:themeColor="text2" w:themeTint="99"/>
          <w:sz w:val="20"/>
          <w:szCs w:val="20"/>
        </w:rPr>
        <w:t>National Institute of Health</w:t>
      </w:r>
    </w:p>
    <w:p w:rsidR="004078EB" w:rsidRPr="004078EB" w:rsidRDefault="004078EB" w:rsidP="004078EB">
      <w:pPr>
        <w:jc w:val="both"/>
        <w:rPr>
          <w:b/>
          <w:sz w:val="18"/>
          <w:szCs w:val="18"/>
        </w:rPr>
      </w:pPr>
      <w:r w:rsidRPr="004078EB">
        <w:rPr>
          <w:b/>
          <w:sz w:val="18"/>
          <w:szCs w:val="18"/>
        </w:rPr>
        <w:t>GRADUATE PARTNERSHIPS PROGRAM (GPP)</w:t>
      </w:r>
    </w:p>
    <w:p w:rsidR="004078EB" w:rsidRDefault="004078EB" w:rsidP="004078EB">
      <w:pPr>
        <w:jc w:val="both"/>
        <w:rPr>
          <w:sz w:val="18"/>
          <w:szCs w:val="18"/>
        </w:rPr>
      </w:pPr>
      <w:r w:rsidRPr="00BF4361">
        <w:rPr>
          <w:sz w:val="18"/>
          <w:szCs w:val="18"/>
        </w:rPr>
        <w:t>The NIH Office of Intramural Training &amp; Education (OITE) hosts the Graduate Partnerships Program (GPP), which is designed to bring PhD graduate students to the NIH Intramural Research Program for dissertation research. Participants enjoy the academic environment of a university, the extensive research resources of the NIH, and the breadth and depth of the research programs of both the host university and the NIH Intramural Research Program (IRP). The goal is to create a different kind of graduate experience, one that focuses on training the next generation of scientific leaders by emphasizing communication and collaboration skills, integration of information, and i</w:t>
      </w:r>
      <w:r>
        <w:rPr>
          <w:sz w:val="18"/>
          <w:szCs w:val="18"/>
        </w:rPr>
        <w:t xml:space="preserve">nterdisciplinary investigation. </w:t>
      </w:r>
      <w:r w:rsidRPr="00BF4361">
        <w:rPr>
          <w:sz w:val="18"/>
          <w:szCs w:val="18"/>
        </w:rPr>
        <w:t xml:space="preserve">At the NIH, graduate students work in a highly collaborative research environment with leading scientists and clinicians. They share the NIH campus with the largest translational research hospital in the nation. They explore areas such as bioinformatics, biophysics, epidemiology, immunology, cell and molecular biology, neuroscience, health sciences, structural biology, sensory and communication neuroscience, molecular pathology, </w:t>
      </w:r>
      <w:proofErr w:type="spellStart"/>
      <w:r w:rsidRPr="00BF4361">
        <w:rPr>
          <w:sz w:val="18"/>
          <w:szCs w:val="18"/>
        </w:rPr>
        <w:t>biobehavioral</w:t>
      </w:r>
      <w:proofErr w:type="spellEnd"/>
      <w:r w:rsidRPr="00BF4361">
        <w:rPr>
          <w:sz w:val="18"/>
          <w:szCs w:val="18"/>
        </w:rPr>
        <w:t xml:space="preserve"> research, </w:t>
      </w:r>
      <w:r w:rsidRPr="00BF4361">
        <w:rPr>
          <w:sz w:val="18"/>
          <w:szCs w:val="18"/>
        </w:rPr>
        <w:lastRenderedPageBreak/>
        <w:t>and developmental biology.</w:t>
      </w:r>
      <w:r>
        <w:rPr>
          <w:sz w:val="18"/>
          <w:szCs w:val="18"/>
        </w:rPr>
        <w:t xml:space="preserve"> </w:t>
      </w:r>
      <w:r w:rsidRPr="00BF4361">
        <w:rPr>
          <w:sz w:val="18"/>
          <w:szCs w:val="18"/>
        </w:rPr>
        <w:t>All graduate students at the NIH are part of the GPP and can take advantage of the graduate student community as well as career and professional development services supported by the Office of Intramural Training &amp; Education (OITE). Graduate students come to the NIH in one of two ways:</w:t>
      </w:r>
    </w:p>
    <w:p w:rsidR="004078EB" w:rsidRDefault="004078EB" w:rsidP="004078EB">
      <w:pPr>
        <w:ind w:left="720"/>
        <w:jc w:val="both"/>
        <w:rPr>
          <w:sz w:val="18"/>
          <w:szCs w:val="18"/>
        </w:rPr>
      </w:pPr>
      <w:r w:rsidRPr="00BF4361">
        <w:rPr>
          <w:sz w:val="18"/>
          <w:szCs w:val="18"/>
        </w:rPr>
        <w:t>Institutional Partnerships - the pathway for students wishing to enroll in a PhD program</w:t>
      </w:r>
      <w:r>
        <w:rPr>
          <w:sz w:val="18"/>
          <w:szCs w:val="18"/>
        </w:rPr>
        <w:t xml:space="preserve"> </w:t>
      </w:r>
    </w:p>
    <w:p w:rsidR="004078EB" w:rsidRDefault="004078EB" w:rsidP="004078EB">
      <w:pPr>
        <w:ind w:left="720"/>
        <w:jc w:val="both"/>
        <w:rPr>
          <w:color w:val="FF0000"/>
          <w:sz w:val="18"/>
          <w:szCs w:val="18"/>
        </w:rPr>
      </w:pPr>
      <w:r w:rsidRPr="004078EB">
        <w:rPr>
          <w:color w:val="FF0000"/>
          <w:sz w:val="18"/>
          <w:szCs w:val="18"/>
        </w:rPr>
        <w:t xml:space="preserve">GPP Application for </w:t>
      </w:r>
      <w:proofErr w:type="gramStart"/>
      <w:r w:rsidRPr="004078EB">
        <w:rPr>
          <w:color w:val="FF0000"/>
          <w:sz w:val="18"/>
          <w:szCs w:val="18"/>
        </w:rPr>
        <w:t>Fall</w:t>
      </w:r>
      <w:proofErr w:type="gramEnd"/>
      <w:r w:rsidRPr="004078EB">
        <w:rPr>
          <w:color w:val="FF0000"/>
          <w:sz w:val="18"/>
          <w:szCs w:val="18"/>
        </w:rPr>
        <w:t xml:space="preserve"> 2015 admission must be submitted by: Monday, December 1, 2014 at 11:59pm ET. (</w:t>
      </w:r>
      <w:proofErr w:type="gramStart"/>
      <w:r w:rsidRPr="004078EB">
        <w:rPr>
          <w:color w:val="FF0000"/>
          <w:sz w:val="18"/>
          <w:szCs w:val="18"/>
        </w:rPr>
        <w:t>updated</w:t>
      </w:r>
      <w:proofErr w:type="gramEnd"/>
      <w:r w:rsidRPr="004078EB">
        <w:rPr>
          <w:color w:val="FF0000"/>
          <w:sz w:val="18"/>
          <w:szCs w:val="18"/>
        </w:rPr>
        <w:t xml:space="preserve"> July 30, 2014)</w:t>
      </w:r>
    </w:p>
    <w:p w:rsidR="004078EB" w:rsidRDefault="004078EB" w:rsidP="004078EB">
      <w:pPr>
        <w:ind w:left="720"/>
        <w:jc w:val="both"/>
        <w:rPr>
          <w:sz w:val="18"/>
          <w:szCs w:val="18"/>
        </w:rPr>
      </w:pPr>
      <w:r w:rsidRPr="00BF4361">
        <w:rPr>
          <w:sz w:val="18"/>
          <w:szCs w:val="18"/>
        </w:rPr>
        <w:t>Individual Partnership - the pathway for students already enrolled in a PhD program</w:t>
      </w:r>
      <w:r>
        <w:rPr>
          <w:sz w:val="18"/>
          <w:szCs w:val="18"/>
        </w:rPr>
        <w:t xml:space="preserve"> </w:t>
      </w:r>
    </w:p>
    <w:p w:rsidR="004078EB" w:rsidRPr="004078EB" w:rsidRDefault="004078EB" w:rsidP="004078EB">
      <w:pPr>
        <w:ind w:left="720"/>
        <w:jc w:val="both"/>
        <w:rPr>
          <w:color w:val="FF0000"/>
          <w:sz w:val="18"/>
          <w:szCs w:val="18"/>
        </w:rPr>
      </w:pPr>
      <w:r w:rsidRPr="004078EB">
        <w:rPr>
          <w:color w:val="FF0000"/>
          <w:sz w:val="18"/>
          <w:szCs w:val="18"/>
        </w:rPr>
        <w:t>There is no application deadline for the Individual Partnership.</w:t>
      </w:r>
    </w:p>
    <w:p w:rsidR="004078EB" w:rsidRDefault="004078EB" w:rsidP="004078EB">
      <w:pPr>
        <w:jc w:val="both"/>
        <w:rPr>
          <w:sz w:val="18"/>
          <w:szCs w:val="18"/>
        </w:rPr>
      </w:pPr>
      <w:r w:rsidRPr="00BF4361">
        <w:rPr>
          <w:sz w:val="18"/>
          <w:szCs w:val="18"/>
        </w:rPr>
        <w:t>Eligibility:  There are many NIH-University partnerships available to US citizens, US permanent residents, or international graduate students. Review the partnership descriptions to determine which pathway, partnerships, and online application form are most appropriate for your admission consideration.</w:t>
      </w:r>
      <w:r>
        <w:rPr>
          <w:sz w:val="18"/>
          <w:szCs w:val="18"/>
        </w:rPr>
        <w:t xml:space="preserve"> </w:t>
      </w:r>
    </w:p>
    <w:p w:rsidR="004078EB" w:rsidRDefault="004078EB" w:rsidP="004078EB">
      <w:pPr>
        <w:jc w:val="both"/>
        <w:rPr>
          <w:color w:val="FF0000"/>
          <w:sz w:val="18"/>
          <w:szCs w:val="18"/>
        </w:rPr>
      </w:pPr>
      <w:hyperlink r:id="rId55" w:history="1">
        <w:r w:rsidRPr="004078EB">
          <w:rPr>
            <w:rStyle w:val="Hyperlink"/>
            <w:sz w:val="18"/>
            <w:szCs w:val="18"/>
          </w:rPr>
          <w:t>https://www.training.nih.gov/programs/gpp</w:t>
        </w:r>
      </w:hyperlink>
    </w:p>
    <w:p w:rsidR="004078EB" w:rsidRDefault="004078EB" w:rsidP="004078EB">
      <w:pPr>
        <w:jc w:val="both"/>
        <w:rPr>
          <w:color w:val="FF0000"/>
          <w:sz w:val="18"/>
          <w:szCs w:val="18"/>
        </w:rPr>
      </w:pPr>
    </w:p>
    <w:p w:rsidR="00472392" w:rsidRPr="00472392" w:rsidRDefault="00581796" w:rsidP="00581796">
      <w:pPr>
        <w:jc w:val="both"/>
        <w:rPr>
          <w:b/>
          <w:u w:val="single"/>
        </w:rPr>
      </w:pPr>
      <w:r w:rsidRPr="00472392">
        <w:rPr>
          <w:b/>
          <w:u w:val="single"/>
        </w:rPr>
        <w:t>Post-Doctoral Fellowships and Awards 2014-2015</w:t>
      </w:r>
    </w:p>
    <w:p w:rsidR="00581796" w:rsidRPr="00472392" w:rsidRDefault="00581796" w:rsidP="00581796">
      <w:pPr>
        <w:jc w:val="both"/>
        <w:rPr>
          <w:b/>
          <w:color w:val="548DD4" w:themeColor="text2" w:themeTint="99"/>
          <w:sz w:val="20"/>
          <w:szCs w:val="20"/>
        </w:rPr>
      </w:pPr>
      <w:r w:rsidRPr="00472392">
        <w:rPr>
          <w:b/>
          <w:color w:val="548DD4" w:themeColor="text2" w:themeTint="99"/>
          <w:sz w:val="20"/>
          <w:szCs w:val="20"/>
        </w:rPr>
        <w:t>American Association for the Advancement of Science</w:t>
      </w:r>
    </w:p>
    <w:p w:rsidR="00581796" w:rsidRPr="00581796" w:rsidRDefault="00581796" w:rsidP="00581796">
      <w:pPr>
        <w:jc w:val="both"/>
        <w:rPr>
          <w:b/>
          <w:sz w:val="18"/>
          <w:szCs w:val="18"/>
        </w:rPr>
      </w:pPr>
      <w:r w:rsidRPr="00581796">
        <w:rPr>
          <w:b/>
          <w:sz w:val="18"/>
          <w:szCs w:val="18"/>
        </w:rPr>
        <w:t>Mass Media Science &amp; Engineering Fellows Program</w:t>
      </w:r>
    </w:p>
    <w:p w:rsidR="00581796" w:rsidRPr="00B76D08" w:rsidRDefault="00581796" w:rsidP="00581796">
      <w:pPr>
        <w:jc w:val="both"/>
        <w:rPr>
          <w:b/>
          <w:color w:val="FF0000"/>
          <w:sz w:val="18"/>
          <w:szCs w:val="18"/>
        </w:rPr>
      </w:pPr>
      <w:r w:rsidRPr="00581796">
        <w:rPr>
          <w:sz w:val="18"/>
          <w:szCs w:val="18"/>
        </w:rPr>
        <w:t xml:space="preserve">This 10-week summer program places science, engineering, and mathematics students at media organizations nationwide. </w:t>
      </w:r>
      <w:proofErr w:type="gramStart"/>
      <w:r w:rsidRPr="00581796">
        <w:rPr>
          <w:sz w:val="18"/>
          <w:szCs w:val="18"/>
        </w:rPr>
        <w:t>Fellows</w:t>
      </w:r>
      <w:proofErr w:type="gramEnd"/>
      <w:r w:rsidRPr="00581796">
        <w:rPr>
          <w:sz w:val="18"/>
          <w:szCs w:val="18"/>
        </w:rPr>
        <w:t xml:space="preserve"> use their academic training as they research, write, and report today’s headlines, sharpening their abilities to communicate complex scientific issues to the public.</w:t>
      </w:r>
      <w:r w:rsidRPr="00581796">
        <w:t xml:space="preserve"> </w:t>
      </w:r>
      <w:r w:rsidRPr="00B76D08">
        <w:rPr>
          <w:b/>
          <w:color w:val="FF0000"/>
          <w:sz w:val="18"/>
          <w:szCs w:val="18"/>
        </w:rPr>
        <w:t>All application materials must be submitted online by 11:59pm EST, 15 January 2015. Official transcripts and letters of recommendations must be postmarked by 15 January 2015. The 2015 Mass Media Science and Engineering Fellows Program Application will be available October 2014.</w:t>
      </w:r>
    </w:p>
    <w:p w:rsidR="00581796" w:rsidRDefault="00B76D08" w:rsidP="00581796">
      <w:pPr>
        <w:jc w:val="both"/>
        <w:rPr>
          <w:b/>
          <w:sz w:val="18"/>
          <w:szCs w:val="18"/>
        </w:rPr>
      </w:pPr>
      <w:hyperlink r:id="rId56" w:history="1">
        <w:r w:rsidR="00581796" w:rsidRPr="00581796">
          <w:rPr>
            <w:rStyle w:val="Hyperlink"/>
            <w:b/>
            <w:sz w:val="18"/>
            <w:szCs w:val="18"/>
          </w:rPr>
          <w:t>http://www.aaas.org/page/apply</w:t>
        </w:r>
      </w:hyperlink>
    </w:p>
    <w:p w:rsidR="00581796" w:rsidRDefault="00581796" w:rsidP="00581796">
      <w:pPr>
        <w:jc w:val="both"/>
        <w:rPr>
          <w:b/>
          <w:sz w:val="18"/>
          <w:szCs w:val="18"/>
        </w:rPr>
      </w:pPr>
    </w:p>
    <w:p w:rsidR="00581796" w:rsidRDefault="00581796" w:rsidP="00581796">
      <w:pPr>
        <w:jc w:val="both"/>
        <w:rPr>
          <w:b/>
          <w:sz w:val="18"/>
          <w:szCs w:val="18"/>
        </w:rPr>
      </w:pPr>
      <w:r>
        <w:rPr>
          <w:b/>
          <w:sz w:val="18"/>
          <w:szCs w:val="18"/>
        </w:rPr>
        <w:t>Entry Point</w:t>
      </w:r>
    </w:p>
    <w:p w:rsidR="00DD2FB1" w:rsidRPr="00B76D08" w:rsidRDefault="00DD2FB1" w:rsidP="00DD2FB1">
      <w:pPr>
        <w:jc w:val="both"/>
        <w:rPr>
          <w:b/>
          <w:color w:val="FF0000"/>
          <w:sz w:val="18"/>
          <w:szCs w:val="18"/>
        </w:rPr>
      </w:pPr>
      <w:r w:rsidRPr="00DD2FB1">
        <w:rPr>
          <w:sz w:val="18"/>
          <w:szCs w:val="18"/>
        </w:rPr>
        <w:t xml:space="preserve">Entry Point! </w:t>
      </w:r>
      <w:proofErr w:type="gramStart"/>
      <w:r w:rsidRPr="00DD2FB1">
        <w:rPr>
          <w:sz w:val="18"/>
          <w:szCs w:val="18"/>
        </w:rPr>
        <w:t>knows</w:t>
      </w:r>
      <w:proofErr w:type="gramEnd"/>
      <w:r w:rsidRPr="00DD2FB1">
        <w:rPr>
          <w:sz w:val="18"/>
          <w:szCs w:val="18"/>
        </w:rPr>
        <w:t xml:space="preserve"> that students with disabilities who have demonstrated high motivation, persistence, and achievement in STEM fields are eager to work in science and engineering research and development. Our mentors work with students on future undergraduate coursework, plans for graduate study, and/or employment.</w:t>
      </w:r>
      <w:r>
        <w:rPr>
          <w:sz w:val="18"/>
          <w:szCs w:val="18"/>
        </w:rPr>
        <w:t xml:space="preserve"> </w:t>
      </w:r>
      <w:r w:rsidRPr="00DD2FB1">
        <w:rPr>
          <w:sz w:val="18"/>
          <w:szCs w:val="18"/>
        </w:rPr>
        <w:t xml:space="preserve">Entry Point! </w:t>
      </w:r>
      <w:proofErr w:type="gramStart"/>
      <w:r w:rsidRPr="00DD2FB1">
        <w:rPr>
          <w:sz w:val="18"/>
          <w:szCs w:val="18"/>
        </w:rPr>
        <w:t>has</w:t>
      </w:r>
      <w:proofErr w:type="gramEnd"/>
      <w:r w:rsidRPr="00DD2FB1">
        <w:rPr>
          <w:sz w:val="18"/>
          <w:szCs w:val="18"/>
        </w:rPr>
        <w:t xml:space="preserve"> established partnerships with a variety of Fortune 500 companies and government agencies who offer paid, 10-12 week internships which offer encouragement and can help strengthen your skills and clarify your career goals. Our partners pay real stipends and provide assistive technology and other reasonable accommodations. Travel funds and recommendations about accessible housing and transportation may also be provided to students who are relocating for the summer.</w:t>
      </w:r>
      <w:r>
        <w:rPr>
          <w:sz w:val="18"/>
          <w:szCs w:val="18"/>
        </w:rPr>
        <w:t xml:space="preserve"> </w:t>
      </w:r>
      <w:r w:rsidRPr="00DD2FB1">
        <w:rPr>
          <w:sz w:val="18"/>
          <w:szCs w:val="18"/>
        </w:rPr>
        <w:t>Available in various locations throughout the country, a successful internship can provide you with the experience of: Working with a top-rated company or agency</w:t>
      </w:r>
      <w:r>
        <w:rPr>
          <w:sz w:val="18"/>
          <w:szCs w:val="18"/>
        </w:rPr>
        <w:t>;</w:t>
      </w:r>
      <w:r w:rsidRPr="00DD2FB1">
        <w:rPr>
          <w:sz w:val="18"/>
          <w:szCs w:val="18"/>
        </w:rPr>
        <w:t xml:space="preserve"> Engaging in co-ops or research opportunities in your specific field of interest</w:t>
      </w:r>
      <w:r>
        <w:rPr>
          <w:sz w:val="18"/>
          <w:szCs w:val="18"/>
        </w:rPr>
        <w:t xml:space="preserve">; </w:t>
      </w:r>
      <w:r w:rsidRPr="00DD2FB1">
        <w:rPr>
          <w:sz w:val="18"/>
          <w:szCs w:val="18"/>
        </w:rPr>
        <w:t>showcasing your skills in a real working environment</w:t>
      </w:r>
      <w:r>
        <w:rPr>
          <w:sz w:val="18"/>
          <w:szCs w:val="18"/>
        </w:rPr>
        <w:t>; and b</w:t>
      </w:r>
      <w:r w:rsidRPr="00DD2FB1">
        <w:rPr>
          <w:sz w:val="18"/>
          <w:szCs w:val="18"/>
        </w:rPr>
        <w:t>uilding a broad professional network</w:t>
      </w:r>
      <w:r>
        <w:rPr>
          <w:sz w:val="18"/>
          <w:szCs w:val="18"/>
        </w:rPr>
        <w:t xml:space="preserve">. </w:t>
      </w:r>
      <w:r w:rsidRPr="00B76D08">
        <w:rPr>
          <w:b/>
          <w:color w:val="FF0000"/>
          <w:sz w:val="18"/>
          <w:szCs w:val="18"/>
        </w:rPr>
        <w:t>Applications will be accepted for review beginning the first week of September.  Portfolio referral to partners begins in October. Very few applications received after January 15th will be considered.</w:t>
      </w:r>
    </w:p>
    <w:p w:rsidR="00DD2FB1" w:rsidRDefault="00B76D08" w:rsidP="00DD2FB1">
      <w:pPr>
        <w:jc w:val="both"/>
        <w:rPr>
          <w:b/>
          <w:sz w:val="18"/>
          <w:szCs w:val="18"/>
        </w:rPr>
      </w:pPr>
      <w:hyperlink r:id="rId57" w:history="1">
        <w:r w:rsidR="00DD2FB1" w:rsidRPr="00DD2FB1">
          <w:rPr>
            <w:rStyle w:val="Hyperlink"/>
            <w:b/>
            <w:sz w:val="18"/>
            <w:szCs w:val="18"/>
          </w:rPr>
          <w:t>http://www.aaas.org/entrypoint/about</w:t>
        </w:r>
      </w:hyperlink>
    </w:p>
    <w:p w:rsidR="00DD2FB1" w:rsidRDefault="00DD2FB1" w:rsidP="00DD2FB1">
      <w:pPr>
        <w:jc w:val="both"/>
        <w:rPr>
          <w:b/>
          <w:sz w:val="18"/>
          <w:szCs w:val="18"/>
        </w:rPr>
      </w:pPr>
    </w:p>
    <w:p w:rsidR="00DD2FB1" w:rsidRDefault="00DD2FB1" w:rsidP="00DD2FB1">
      <w:pPr>
        <w:jc w:val="both"/>
        <w:rPr>
          <w:b/>
          <w:sz w:val="18"/>
          <w:szCs w:val="18"/>
        </w:rPr>
      </w:pPr>
      <w:r w:rsidRPr="00DD2FB1">
        <w:rPr>
          <w:b/>
          <w:sz w:val="18"/>
          <w:szCs w:val="18"/>
        </w:rPr>
        <w:t>S&amp;T Policy Fellow</w:t>
      </w:r>
    </w:p>
    <w:p w:rsidR="00DD2FB1" w:rsidRDefault="00DD2FB1" w:rsidP="00DD2FB1">
      <w:pPr>
        <w:jc w:val="both"/>
        <w:rPr>
          <w:b/>
          <w:sz w:val="18"/>
          <w:szCs w:val="18"/>
        </w:rPr>
      </w:pPr>
      <w:r w:rsidRPr="00DD2FB1">
        <w:rPr>
          <w:sz w:val="18"/>
          <w:szCs w:val="18"/>
        </w:rPr>
        <w:t>AAAS seeks candidates from a broad array of backgrounds and a diversity of geographic, disciplinary, gender, and ethnic perspectives as well as disability status. Fellows have ranged in age from late 20s to early 70s. They represent a spectrum of career stages, from recent PhD graduates to faculty on sabbatical to retired scientists and engineers. Fellows also come from a range of sectors, including academia, industry, non-profit orga</w:t>
      </w:r>
      <w:r>
        <w:rPr>
          <w:sz w:val="18"/>
          <w:szCs w:val="18"/>
        </w:rPr>
        <w:t>nizations, and government labs. Successful Applicants h</w:t>
      </w:r>
      <w:r w:rsidRPr="00DD2FB1">
        <w:rPr>
          <w:sz w:val="18"/>
          <w:szCs w:val="18"/>
        </w:rPr>
        <w:t>ave solid scientific and technical credentials and the e</w:t>
      </w:r>
      <w:r>
        <w:rPr>
          <w:sz w:val="18"/>
          <w:szCs w:val="18"/>
        </w:rPr>
        <w:t>ndorsement of three references; s</w:t>
      </w:r>
      <w:r w:rsidRPr="00DD2FB1">
        <w:rPr>
          <w:sz w:val="18"/>
          <w:szCs w:val="18"/>
        </w:rPr>
        <w:t>ho</w:t>
      </w:r>
      <w:r>
        <w:rPr>
          <w:sz w:val="18"/>
          <w:szCs w:val="18"/>
        </w:rPr>
        <w:t>w a commitment to serve society; e</w:t>
      </w:r>
      <w:r w:rsidRPr="00DD2FB1">
        <w:rPr>
          <w:sz w:val="18"/>
          <w:szCs w:val="18"/>
        </w:rPr>
        <w:t>xhibit good communication skills, both verbally and in writing, and the ability to engag</w:t>
      </w:r>
      <w:r>
        <w:rPr>
          <w:sz w:val="18"/>
          <w:szCs w:val="18"/>
        </w:rPr>
        <w:t>e with non-scientific audiences; d</w:t>
      </w:r>
      <w:r w:rsidRPr="00DD2FB1">
        <w:rPr>
          <w:sz w:val="18"/>
          <w:szCs w:val="18"/>
        </w:rPr>
        <w:t xml:space="preserve">emonstrate integrity, problem-solving ability, </w:t>
      </w:r>
      <w:proofErr w:type="gramStart"/>
      <w:r w:rsidRPr="00DD2FB1">
        <w:rPr>
          <w:sz w:val="18"/>
          <w:szCs w:val="18"/>
        </w:rPr>
        <w:t>good</w:t>
      </w:r>
      <w:proofErr w:type="gramEnd"/>
      <w:r w:rsidRPr="00DD2FB1">
        <w:rPr>
          <w:sz w:val="18"/>
          <w:szCs w:val="18"/>
        </w:rPr>
        <w:t xml:space="preserve"> judgment, flexibi</w:t>
      </w:r>
      <w:r>
        <w:rPr>
          <w:sz w:val="18"/>
          <w:szCs w:val="18"/>
        </w:rPr>
        <w:t xml:space="preserve">lity, and leadership qualities. </w:t>
      </w:r>
      <w:r w:rsidRPr="00DD2FB1">
        <w:rPr>
          <w:sz w:val="18"/>
          <w:szCs w:val="18"/>
        </w:rPr>
        <w:t>To be considered for a fellowship via AAAS, applicants must:   Hold a doctoral level degree (PhD, ScD, MD, DVM, etc.*), in any of the following: Medical and Health sciences</w:t>
      </w:r>
      <w:r>
        <w:rPr>
          <w:sz w:val="18"/>
          <w:szCs w:val="18"/>
        </w:rPr>
        <w:t xml:space="preserve">, </w:t>
      </w:r>
      <w:r w:rsidRPr="00DD2FB1">
        <w:rPr>
          <w:sz w:val="18"/>
          <w:szCs w:val="18"/>
        </w:rPr>
        <w:t xml:space="preserve"> Biological, Physical or Earth sciences</w:t>
      </w:r>
      <w:r>
        <w:rPr>
          <w:sz w:val="18"/>
          <w:szCs w:val="18"/>
        </w:rPr>
        <w:t>,</w:t>
      </w:r>
      <w:r w:rsidRPr="00DD2FB1">
        <w:rPr>
          <w:sz w:val="18"/>
          <w:szCs w:val="18"/>
        </w:rPr>
        <w:t xml:space="preserve"> Social and Behavioral Sciences</w:t>
      </w:r>
      <w:r>
        <w:rPr>
          <w:sz w:val="18"/>
          <w:szCs w:val="18"/>
        </w:rPr>
        <w:t>,</w:t>
      </w:r>
      <w:r w:rsidRPr="00DD2FB1">
        <w:rPr>
          <w:sz w:val="18"/>
          <w:szCs w:val="18"/>
        </w:rPr>
        <w:t xml:space="preserve">  Computational sciences and Mathematics</w:t>
      </w:r>
      <w:r>
        <w:rPr>
          <w:sz w:val="18"/>
          <w:szCs w:val="18"/>
        </w:rPr>
        <w:t>,</w:t>
      </w:r>
      <w:r w:rsidRPr="00DD2FB1">
        <w:rPr>
          <w:sz w:val="18"/>
          <w:szCs w:val="18"/>
        </w:rPr>
        <w:t xml:space="preserve"> Engineering disciplines (applicants with a MS in engineering and three years of profes</w:t>
      </w:r>
      <w:r>
        <w:rPr>
          <w:sz w:val="18"/>
          <w:szCs w:val="18"/>
        </w:rPr>
        <w:t xml:space="preserve">sional experience also qualify), </w:t>
      </w:r>
      <w:r w:rsidRPr="00DD2FB1">
        <w:rPr>
          <w:sz w:val="18"/>
          <w:szCs w:val="18"/>
        </w:rPr>
        <w:t>Hold U.S. citizenship (dual citizenship from the United States and</w:t>
      </w:r>
      <w:r>
        <w:rPr>
          <w:sz w:val="18"/>
          <w:szCs w:val="18"/>
        </w:rPr>
        <w:t xml:space="preserve"> another country is acceptable).</w:t>
      </w:r>
      <w:r w:rsidRPr="00DD2FB1">
        <w:t xml:space="preserve"> </w:t>
      </w:r>
      <w:r w:rsidRPr="00B76D08">
        <w:rPr>
          <w:b/>
          <w:color w:val="FF0000"/>
          <w:sz w:val="18"/>
          <w:szCs w:val="18"/>
        </w:rPr>
        <w:t>The deadline to apply is November 1, 2014.</w:t>
      </w:r>
    </w:p>
    <w:p w:rsidR="00DD2FB1" w:rsidRDefault="00B76D08" w:rsidP="00DD2FB1">
      <w:pPr>
        <w:jc w:val="both"/>
        <w:rPr>
          <w:b/>
          <w:sz w:val="18"/>
          <w:szCs w:val="18"/>
        </w:rPr>
      </w:pPr>
      <w:hyperlink r:id="rId58" w:history="1">
        <w:r w:rsidR="00DD2FB1" w:rsidRPr="00DD2FB1">
          <w:rPr>
            <w:rStyle w:val="Hyperlink"/>
            <w:b/>
            <w:sz w:val="18"/>
            <w:szCs w:val="18"/>
          </w:rPr>
          <w:t>http://www.aaas.org/page/become-fellow-application</w:t>
        </w:r>
      </w:hyperlink>
    </w:p>
    <w:p w:rsidR="00DD2FB1" w:rsidRDefault="00DD2FB1" w:rsidP="00DD2FB1">
      <w:pPr>
        <w:jc w:val="both"/>
        <w:rPr>
          <w:b/>
          <w:sz w:val="18"/>
          <w:szCs w:val="18"/>
        </w:rPr>
      </w:pPr>
    </w:p>
    <w:p w:rsidR="00DD2FB1" w:rsidRPr="009F4A1C" w:rsidRDefault="009F4A1C" w:rsidP="00DD2FB1">
      <w:pPr>
        <w:jc w:val="both"/>
        <w:rPr>
          <w:b/>
          <w:sz w:val="20"/>
          <w:szCs w:val="20"/>
          <w:u w:val="single"/>
        </w:rPr>
      </w:pPr>
      <w:r w:rsidRPr="009F4A1C">
        <w:rPr>
          <w:b/>
          <w:sz w:val="20"/>
          <w:szCs w:val="20"/>
          <w:u w:val="single"/>
        </w:rPr>
        <w:t>Undergraduate Fellowships FY 2015</w:t>
      </w:r>
    </w:p>
    <w:p w:rsidR="009F4A1C" w:rsidRPr="00DD2FB1" w:rsidRDefault="009F4A1C" w:rsidP="00DD2FB1">
      <w:pPr>
        <w:jc w:val="both"/>
        <w:rPr>
          <w:b/>
          <w:sz w:val="18"/>
          <w:szCs w:val="18"/>
        </w:rPr>
      </w:pPr>
    </w:p>
    <w:p w:rsidR="00DD2FB1" w:rsidRPr="009F4A1C" w:rsidRDefault="009F4A1C" w:rsidP="00DD2FB1">
      <w:pPr>
        <w:jc w:val="both"/>
        <w:rPr>
          <w:b/>
          <w:color w:val="548DD4" w:themeColor="text2" w:themeTint="99"/>
          <w:sz w:val="18"/>
          <w:szCs w:val="18"/>
        </w:rPr>
      </w:pPr>
      <w:r w:rsidRPr="009F4A1C">
        <w:rPr>
          <w:b/>
          <w:color w:val="548DD4" w:themeColor="text2" w:themeTint="99"/>
          <w:sz w:val="18"/>
          <w:szCs w:val="18"/>
        </w:rPr>
        <w:t>THE GATES MILLENNIUM SCHOLARS PROGRAM</w:t>
      </w:r>
    </w:p>
    <w:p w:rsidR="009F4A1C" w:rsidRDefault="009F4A1C" w:rsidP="00DD2FB1">
      <w:pPr>
        <w:jc w:val="both"/>
        <w:rPr>
          <w:sz w:val="18"/>
          <w:szCs w:val="18"/>
        </w:rPr>
      </w:pPr>
      <w:r w:rsidRPr="009F4A1C">
        <w:rPr>
          <w:sz w:val="18"/>
          <w:szCs w:val="18"/>
        </w:rPr>
        <w:t>The Gates Millennium Scholars (GMS) Program, funded by a grant from the Bill &amp; Melinda Gates Foundation, was established in 1999 to provide outstanding African American, American Indian/Alaska Native*, Asian Pacific Islander American**, and Hispanic American students with an opportunity to complete an undergraduate college education in any discipline area of interest.</w:t>
      </w:r>
      <w:r>
        <w:rPr>
          <w:sz w:val="18"/>
          <w:szCs w:val="18"/>
        </w:rPr>
        <w:t xml:space="preserve"> </w:t>
      </w:r>
      <w:r w:rsidRPr="009F4A1C">
        <w:rPr>
          <w:sz w:val="18"/>
          <w:szCs w:val="18"/>
        </w:rPr>
        <w:t>The Gates Millennium Scholars (GMS) Program selects 1,000 talented students each year to receive a good-through-graduation scholarship to use at any college or university of their choice. The 2015 GMS Online Application is open until the Wednesday, January 14, 2015 11:59 pm EST deadline.</w:t>
      </w:r>
    </w:p>
    <w:p w:rsidR="009F4A1C" w:rsidRDefault="00B76D08" w:rsidP="00DD2FB1">
      <w:pPr>
        <w:jc w:val="both"/>
        <w:rPr>
          <w:sz w:val="18"/>
          <w:szCs w:val="18"/>
        </w:rPr>
      </w:pPr>
      <w:hyperlink r:id="rId59" w:history="1">
        <w:r w:rsidR="009F4A1C" w:rsidRPr="009F4A1C">
          <w:rPr>
            <w:rStyle w:val="Hyperlink"/>
            <w:sz w:val="18"/>
            <w:szCs w:val="18"/>
          </w:rPr>
          <w:t>https://scholarships.uncf.org/Program/Details/2bfd8f53-40aa-4705-9f8b-d92d972e59df</w:t>
        </w:r>
      </w:hyperlink>
    </w:p>
    <w:p w:rsidR="009F4A1C" w:rsidRDefault="009F4A1C" w:rsidP="00DD2FB1">
      <w:pPr>
        <w:jc w:val="both"/>
        <w:rPr>
          <w:sz w:val="18"/>
          <w:szCs w:val="18"/>
        </w:rPr>
      </w:pPr>
    </w:p>
    <w:p w:rsidR="009F4A1C" w:rsidRPr="009F4A1C" w:rsidRDefault="009F4A1C" w:rsidP="00DD2FB1">
      <w:pPr>
        <w:jc w:val="both"/>
        <w:rPr>
          <w:b/>
          <w:color w:val="548DD4" w:themeColor="text2" w:themeTint="99"/>
          <w:sz w:val="18"/>
          <w:szCs w:val="18"/>
        </w:rPr>
      </w:pPr>
      <w:r w:rsidRPr="009F4A1C">
        <w:rPr>
          <w:b/>
          <w:color w:val="548DD4" w:themeColor="text2" w:themeTint="99"/>
          <w:sz w:val="18"/>
          <w:szCs w:val="18"/>
        </w:rPr>
        <w:t xml:space="preserve">The National GEM Consortium </w:t>
      </w:r>
    </w:p>
    <w:p w:rsidR="009F4A1C" w:rsidRPr="009F4A1C" w:rsidRDefault="009F4A1C" w:rsidP="009F4A1C">
      <w:pPr>
        <w:jc w:val="both"/>
        <w:rPr>
          <w:b/>
          <w:sz w:val="18"/>
          <w:szCs w:val="18"/>
        </w:rPr>
      </w:pPr>
      <w:r w:rsidRPr="009F4A1C">
        <w:rPr>
          <w:b/>
          <w:sz w:val="18"/>
          <w:szCs w:val="18"/>
        </w:rPr>
        <w:t>Ph.D. Science Fellowship</w:t>
      </w:r>
    </w:p>
    <w:p w:rsidR="009F4A1C" w:rsidRPr="009F4A1C" w:rsidRDefault="009F4A1C" w:rsidP="009F4A1C">
      <w:pPr>
        <w:jc w:val="both"/>
        <w:rPr>
          <w:sz w:val="18"/>
          <w:szCs w:val="18"/>
        </w:rPr>
      </w:pPr>
      <w:r w:rsidRPr="009F4A1C">
        <w:rPr>
          <w:sz w:val="18"/>
          <w:szCs w:val="18"/>
        </w:rPr>
        <w:t xml:space="preserve">The goal of this program is to increase the number of minority students who pursue doctoral degrees in the natural science disciplines -- chemistry, physics, earth sciences, mathematics, biological sciences, and computer science. Applicants to this program are accepted as early as </w:t>
      </w:r>
      <w:r>
        <w:rPr>
          <w:sz w:val="18"/>
          <w:szCs w:val="18"/>
        </w:rPr>
        <w:t>their senior undergraduate year</w:t>
      </w:r>
      <w:r w:rsidRPr="009F4A1C">
        <w:rPr>
          <w:sz w:val="18"/>
          <w:szCs w:val="18"/>
        </w:rPr>
        <w:t>. Fellowships offered through this program are portable and may be used at any participating GEM Member University wh</w:t>
      </w:r>
      <w:r>
        <w:rPr>
          <w:sz w:val="18"/>
          <w:szCs w:val="18"/>
        </w:rPr>
        <w:t xml:space="preserve">ere the GEM Fellow is admitted. </w:t>
      </w:r>
      <w:r w:rsidRPr="009F4A1C">
        <w:rPr>
          <w:sz w:val="18"/>
          <w:szCs w:val="18"/>
        </w:rPr>
        <w:t>During the first academic year of being awarded the GEM Fellowship, the GEM Consortium remits a stipend and a cost of instruction grant to the institution where the fellow is enrolled. Thereafter, up to the fifth year of the doctoral program, the total fellowship cost is borne by the GEM University. Fellows are provided a practical summer work experience through the Employer Member for at least one summer.</w:t>
      </w:r>
    </w:p>
    <w:p w:rsidR="009F4A1C" w:rsidRPr="00B76D08" w:rsidRDefault="009F4A1C" w:rsidP="009F4A1C">
      <w:pPr>
        <w:jc w:val="both"/>
        <w:rPr>
          <w:b/>
          <w:color w:val="FF0000"/>
          <w:sz w:val="18"/>
          <w:szCs w:val="18"/>
        </w:rPr>
      </w:pPr>
      <w:r w:rsidRPr="00B76D08">
        <w:rPr>
          <w:b/>
          <w:color w:val="FF0000"/>
          <w:sz w:val="18"/>
          <w:szCs w:val="18"/>
        </w:rPr>
        <w:t>July 1 2015 - November 15. 2015.</w:t>
      </w:r>
    </w:p>
    <w:p w:rsidR="009F4A1C" w:rsidRDefault="00B76D08" w:rsidP="009F4A1C">
      <w:pPr>
        <w:jc w:val="both"/>
        <w:rPr>
          <w:sz w:val="18"/>
          <w:szCs w:val="18"/>
        </w:rPr>
      </w:pPr>
      <w:hyperlink r:id="rId60" w:history="1">
        <w:r w:rsidR="009F4A1C" w:rsidRPr="009F4A1C">
          <w:rPr>
            <w:rStyle w:val="Hyperlink"/>
            <w:sz w:val="18"/>
            <w:szCs w:val="18"/>
          </w:rPr>
          <w:t>http://www.gemfellowship.org/gem-fellowship</w:t>
        </w:r>
      </w:hyperlink>
    </w:p>
    <w:p w:rsidR="004078EB" w:rsidRDefault="004078EB" w:rsidP="009F4A1C">
      <w:pPr>
        <w:jc w:val="both"/>
        <w:rPr>
          <w:b/>
          <w:color w:val="0070C0"/>
          <w:sz w:val="18"/>
          <w:szCs w:val="18"/>
        </w:rPr>
      </w:pPr>
    </w:p>
    <w:p w:rsidR="009F4A1C" w:rsidRPr="004078EB" w:rsidRDefault="00BF4361" w:rsidP="009F4A1C">
      <w:pPr>
        <w:jc w:val="both"/>
        <w:rPr>
          <w:b/>
          <w:color w:val="548DD4" w:themeColor="text2" w:themeTint="99"/>
          <w:sz w:val="20"/>
          <w:szCs w:val="20"/>
        </w:rPr>
      </w:pPr>
      <w:r w:rsidRPr="004078EB">
        <w:rPr>
          <w:b/>
          <w:color w:val="548DD4" w:themeColor="text2" w:themeTint="99"/>
          <w:sz w:val="20"/>
          <w:szCs w:val="20"/>
        </w:rPr>
        <w:t>National Institute of Health</w:t>
      </w:r>
    </w:p>
    <w:p w:rsidR="00BF4361" w:rsidRPr="00BF4361" w:rsidRDefault="00BF4361" w:rsidP="009F4A1C">
      <w:pPr>
        <w:jc w:val="both"/>
        <w:rPr>
          <w:b/>
          <w:sz w:val="18"/>
          <w:szCs w:val="18"/>
        </w:rPr>
      </w:pPr>
      <w:r w:rsidRPr="00BF4361">
        <w:rPr>
          <w:b/>
          <w:sz w:val="18"/>
          <w:szCs w:val="18"/>
        </w:rPr>
        <w:t>SUMMER INTERNSHIP PROGRAM IN BIOMEDICAL RESEARCH (SIP)</w:t>
      </w:r>
    </w:p>
    <w:p w:rsidR="00BF4361" w:rsidRPr="00B76D08" w:rsidRDefault="00BF4361" w:rsidP="00BF4361">
      <w:pPr>
        <w:jc w:val="both"/>
        <w:rPr>
          <w:b/>
          <w:color w:val="FF0000"/>
          <w:sz w:val="18"/>
          <w:szCs w:val="18"/>
        </w:rPr>
      </w:pPr>
      <w:r w:rsidRPr="00BF4361">
        <w:rPr>
          <w:sz w:val="18"/>
          <w:szCs w:val="18"/>
        </w:rPr>
        <w:t>The Summer Internship Program is for students who are at least sixteen years of age or older at the time they begin the program. To be eligible, candidates must be U.S. citizens or permanent residents. U.S. citizens are eligible to apply if they are enrolled at least half-time in high school or an accredited college or university as undergraduate, graduate, or professional students. Students who have been accepted into an accredited college or university program may also apply. Permanent residents must be enrolled in or have been accepted into an accredited institution in the U.S. to be eligible.</w:t>
      </w:r>
      <w:r>
        <w:rPr>
          <w:sz w:val="18"/>
          <w:szCs w:val="18"/>
        </w:rPr>
        <w:t xml:space="preserve"> </w:t>
      </w:r>
      <w:r w:rsidRPr="00BF4361">
        <w:rPr>
          <w:sz w:val="18"/>
          <w:szCs w:val="18"/>
        </w:rPr>
        <w:t>Summer programs at the National Institutes of Health (NIH) provide an opportunity to spend a summer working at the NIH side-by-side with some of the leading scientists in the world, in an environment devoted exclusively to biomedical research. The NIH consists of the 240-bed Mark O. Hatfield Clinical Research Center and more than 1200 laboratories/research projects located on the main campus in Bethesda, MD and the surrounding area as well as in Baltimore and Frederick, MD; Research Triangle Park, NC; Hamilton, MT; Framingham, MA; and Detroit, MI.  Internships cover a minimum of eight weeks, with students generally arriving at the NIH in May or June. The NIH Institutes and the Office of Intramural Training &amp; Education sponsor a wide range of summer activities including lectures featuring distinguished NIH investigators, career/professional development workshops, and Summer Poster Day.</w:t>
      </w:r>
      <w:r>
        <w:rPr>
          <w:sz w:val="18"/>
          <w:szCs w:val="18"/>
        </w:rPr>
        <w:t xml:space="preserve">  </w:t>
      </w:r>
      <w:r w:rsidRPr="00B76D08">
        <w:rPr>
          <w:b/>
          <w:color w:val="FF0000"/>
          <w:sz w:val="18"/>
          <w:szCs w:val="18"/>
        </w:rPr>
        <w:t>The application for summer 2014 is now closed; the 2015 application will become available in mid-November.</w:t>
      </w:r>
    </w:p>
    <w:p w:rsidR="00BF4361" w:rsidRDefault="00BF4361" w:rsidP="00BF4361">
      <w:pPr>
        <w:jc w:val="both"/>
        <w:rPr>
          <w:color w:val="FF0000"/>
          <w:sz w:val="18"/>
          <w:szCs w:val="18"/>
        </w:rPr>
      </w:pPr>
      <w:hyperlink r:id="rId61" w:history="1">
        <w:r w:rsidRPr="00BF4361">
          <w:rPr>
            <w:rStyle w:val="Hyperlink"/>
            <w:sz w:val="18"/>
            <w:szCs w:val="18"/>
          </w:rPr>
          <w:t>https://www.training.nih.gov/programs/sip</w:t>
        </w:r>
      </w:hyperlink>
    </w:p>
    <w:p w:rsidR="00BF4361" w:rsidRDefault="00BF4361" w:rsidP="00BF4361">
      <w:pPr>
        <w:jc w:val="both"/>
        <w:rPr>
          <w:color w:val="FF0000"/>
          <w:sz w:val="18"/>
          <w:szCs w:val="18"/>
        </w:rPr>
      </w:pPr>
    </w:p>
    <w:p w:rsidR="00BF4361" w:rsidRPr="00BF4361" w:rsidRDefault="00BF4361" w:rsidP="00BF4361">
      <w:pPr>
        <w:jc w:val="both"/>
        <w:rPr>
          <w:b/>
          <w:sz w:val="18"/>
          <w:szCs w:val="18"/>
        </w:rPr>
      </w:pPr>
      <w:r w:rsidRPr="00BF4361">
        <w:rPr>
          <w:b/>
          <w:sz w:val="18"/>
          <w:szCs w:val="18"/>
        </w:rPr>
        <w:t>UNDERGRADUATE SCHOLARSHIP PROGRAM</w:t>
      </w:r>
    </w:p>
    <w:p w:rsidR="00502252" w:rsidRPr="00B76D08" w:rsidRDefault="00BF4361" w:rsidP="00BF4361">
      <w:pPr>
        <w:jc w:val="both"/>
        <w:rPr>
          <w:b/>
          <w:color w:val="FF0000"/>
          <w:sz w:val="18"/>
          <w:szCs w:val="18"/>
        </w:rPr>
      </w:pPr>
      <w:r w:rsidRPr="00BF4361">
        <w:rPr>
          <w:sz w:val="18"/>
          <w:szCs w:val="18"/>
        </w:rPr>
        <w:t xml:space="preserve">The National Institutes of Health (NIH) Undergraduate Scholarship Program (UGSP) offers competitive scholarships to students from disadvantaged backgrounds </w:t>
      </w:r>
      <w:proofErr w:type="gramStart"/>
      <w:r w:rsidRPr="00BF4361">
        <w:rPr>
          <w:sz w:val="18"/>
          <w:szCs w:val="18"/>
        </w:rPr>
        <w:t>who</w:t>
      </w:r>
      <w:proofErr w:type="gramEnd"/>
      <w:r w:rsidRPr="00BF4361">
        <w:rPr>
          <w:sz w:val="18"/>
          <w:szCs w:val="18"/>
        </w:rPr>
        <w:t xml:space="preserve"> are committed to careers in biomedical, behavioral, and social science health-relate</w:t>
      </w:r>
      <w:r>
        <w:rPr>
          <w:sz w:val="18"/>
          <w:szCs w:val="18"/>
        </w:rPr>
        <w:t xml:space="preserve">d research. The program offers: </w:t>
      </w:r>
      <w:r w:rsidRPr="00BF4361">
        <w:rPr>
          <w:sz w:val="18"/>
          <w:szCs w:val="18"/>
        </w:rPr>
        <w:t>Scholarship support</w:t>
      </w:r>
      <w:r>
        <w:rPr>
          <w:sz w:val="18"/>
          <w:szCs w:val="18"/>
        </w:rPr>
        <w:t>,</w:t>
      </w:r>
      <w:r w:rsidRPr="00BF4361">
        <w:rPr>
          <w:sz w:val="18"/>
          <w:szCs w:val="18"/>
        </w:rPr>
        <w:t xml:space="preserve"> </w:t>
      </w:r>
      <w:proofErr w:type="gramStart"/>
      <w:r w:rsidRPr="00BF4361">
        <w:rPr>
          <w:sz w:val="18"/>
          <w:szCs w:val="18"/>
        </w:rPr>
        <w:t>Paid</w:t>
      </w:r>
      <w:proofErr w:type="gramEnd"/>
      <w:r w:rsidRPr="00BF4361">
        <w:rPr>
          <w:sz w:val="18"/>
          <w:szCs w:val="18"/>
        </w:rPr>
        <w:t xml:space="preserve"> research training at the NIH during the summer</w:t>
      </w:r>
      <w:r>
        <w:rPr>
          <w:sz w:val="18"/>
          <w:szCs w:val="18"/>
        </w:rPr>
        <w:t xml:space="preserve"> and </w:t>
      </w:r>
      <w:r w:rsidRPr="00BF4361">
        <w:rPr>
          <w:sz w:val="18"/>
          <w:szCs w:val="18"/>
        </w:rPr>
        <w:t>Paid employment and training at the NIH after graduation</w:t>
      </w:r>
      <w:r>
        <w:rPr>
          <w:sz w:val="18"/>
          <w:szCs w:val="18"/>
        </w:rPr>
        <w:t xml:space="preserve">. </w:t>
      </w:r>
      <w:r w:rsidRPr="00BF4361">
        <w:rPr>
          <w:sz w:val="18"/>
          <w:szCs w:val="18"/>
        </w:rPr>
        <w:t>The NIH UGSP will pay up to $20,000 per academic year in tuition, educational expenses, and reasonable living expenses to scholarship recipients. Scholarships are awarded for 1 year, an</w:t>
      </w:r>
      <w:r>
        <w:rPr>
          <w:sz w:val="18"/>
          <w:szCs w:val="18"/>
        </w:rPr>
        <w:t xml:space="preserve">d can be renewed up to 4 years. Eligibility </w:t>
      </w:r>
      <w:proofErr w:type="spellStart"/>
      <w:r>
        <w:rPr>
          <w:sz w:val="18"/>
          <w:szCs w:val="18"/>
        </w:rPr>
        <w:t>requirements</w:t>
      </w:r>
      <w:proofErr w:type="gramStart"/>
      <w:r>
        <w:rPr>
          <w:sz w:val="18"/>
          <w:szCs w:val="18"/>
        </w:rPr>
        <w:t>:</w:t>
      </w:r>
      <w:r w:rsidRPr="00BF4361">
        <w:rPr>
          <w:sz w:val="18"/>
          <w:szCs w:val="18"/>
        </w:rPr>
        <w:t>U.S.A</w:t>
      </w:r>
      <w:proofErr w:type="spellEnd"/>
      <w:proofErr w:type="gramEnd"/>
      <w:r w:rsidRPr="00BF4361">
        <w:rPr>
          <w:sz w:val="18"/>
          <w:szCs w:val="18"/>
        </w:rPr>
        <w:t>. citizen or U.S.A. permanent resident</w:t>
      </w:r>
      <w:r>
        <w:rPr>
          <w:sz w:val="18"/>
          <w:szCs w:val="18"/>
        </w:rPr>
        <w:t>;</w:t>
      </w:r>
      <w:r w:rsidRPr="00BF4361">
        <w:rPr>
          <w:sz w:val="18"/>
          <w:szCs w:val="18"/>
        </w:rPr>
        <w:t xml:space="preserve"> Enrolled or accepted for enrollment as a full-time student at an accredited 4-year undergraduate institution located in the United States of America</w:t>
      </w:r>
      <w:r>
        <w:rPr>
          <w:sz w:val="18"/>
          <w:szCs w:val="18"/>
        </w:rPr>
        <w:t xml:space="preserve">; </w:t>
      </w:r>
      <w:r w:rsidRPr="00BF4361">
        <w:rPr>
          <w:sz w:val="18"/>
          <w:szCs w:val="18"/>
        </w:rPr>
        <w:t>Undergraduate University Grade Point Average of 3.3 or higher on a 4.0-point scale or within the top 5 percent of your class</w:t>
      </w:r>
      <w:r>
        <w:rPr>
          <w:sz w:val="18"/>
          <w:szCs w:val="18"/>
        </w:rPr>
        <w:t>;</w:t>
      </w:r>
      <w:r w:rsidRPr="00BF4361">
        <w:rPr>
          <w:sz w:val="18"/>
          <w:szCs w:val="18"/>
        </w:rPr>
        <w:t xml:space="preserve">  Having 'Exceptional Financial Need' as certified by your undergraduate institution financial aid office</w:t>
      </w:r>
      <w:r>
        <w:rPr>
          <w:sz w:val="18"/>
          <w:szCs w:val="18"/>
        </w:rPr>
        <w:t>.</w:t>
      </w:r>
      <w:r w:rsidRPr="00BF4361">
        <w:rPr>
          <w:sz w:val="18"/>
          <w:szCs w:val="18"/>
        </w:rPr>
        <w:t xml:space="preserve"> </w:t>
      </w:r>
      <w:r w:rsidRPr="00B76D08">
        <w:rPr>
          <w:b/>
          <w:color w:val="FF0000"/>
          <w:sz w:val="18"/>
          <w:szCs w:val="18"/>
        </w:rPr>
        <w:t>January 2, 2015 - Application Opens</w:t>
      </w:r>
      <w:r w:rsidRPr="00B76D08">
        <w:rPr>
          <w:b/>
          <w:color w:val="FF0000"/>
          <w:sz w:val="18"/>
          <w:szCs w:val="18"/>
        </w:rPr>
        <w:t xml:space="preserve">; </w:t>
      </w:r>
      <w:r w:rsidRPr="00B76D08">
        <w:rPr>
          <w:b/>
          <w:color w:val="FF0000"/>
          <w:sz w:val="18"/>
          <w:szCs w:val="18"/>
        </w:rPr>
        <w:t>March 2, 2015 - Application Deadline</w:t>
      </w:r>
    </w:p>
    <w:p w:rsidR="00BF4361" w:rsidRDefault="00BF4361" w:rsidP="00BF4361">
      <w:pPr>
        <w:jc w:val="both"/>
        <w:rPr>
          <w:sz w:val="18"/>
          <w:szCs w:val="18"/>
        </w:rPr>
      </w:pPr>
      <w:hyperlink r:id="rId62" w:history="1">
        <w:r w:rsidRPr="00BF4361">
          <w:rPr>
            <w:rStyle w:val="Hyperlink"/>
            <w:sz w:val="18"/>
            <w:szCs w:val="18"/>
          </w:rPr>
          <w:t>https://www.training.nih.gov/programs/ugsp</w:t>
        </w:r>
      </w:hyperlink>
    </w:p>
    <w:p w:rsidR="00BF4361" w:rsidRDefault="00BF4361" w:rsidP="00BF4361">
      <w:pPr>
        <w:jc w:val="both"/>
        <w:rPr>
          <w:sz w:val="18"/>
          <w:szCs w:val="18"/>
        </w:rPr>
      </w:pPr>
    </w:p>
    <w:p w:rsidR="009F4A1C" w:rsidRPr="0000781F" w:rsidRDefault="004078EB" w:rsidP="009F4A1C">
      <w:pPr>
        <w:jc w:val="both"/>
        <w:rPr>
          <w:b/>
          <w:color w:val="548DD4" w:themeColor="text2" w:themeTint="99"/>
          <w:sz w:val="20"/>
          <w:szCs w:val="20"/>
        </w:rPr>
      </w:pPr>
      <w:r w:rsidRPr="0000781F">
        <w:rPr>
          <w:b/>
          <w:color w:val="548DD4" w:themeColor="text2" w:themeTint="99"/>
          <w:sz w:val="20"/>
          <w:szCs w:val="20"/>
        </w:rPr>
        <w:t>National Science Foundation</w:t>
      </w:r>
    </w:p>
    <w:p w:rsidR="004078EB" w:rsidRDefault="004078EB" w:rsidP="009F4A1C">
      <w:pPr>
        <w:jc w:val="both"/>
        <w:rPr>
          <w:b/>
          <w:sz w:val="18"/>
          <w:szCs w:val="18"/>
        </w:rPr>
      </w:pPr>
      <w:r>
        <w:rPr>
          <w:b/>
          <w:sz w:val="18"/>
          <w:szCs w:val="18"/>
        </w:rPr>
        <w:t>Research Experience for Undergrads</w:t>
      </w:r>
    </w:p>
    <w:p w:rsidR="004078EB" w:rsidRPr="0000781F" w:rsidRDefault="004078EB" w:rsidP="004078EB">
      <w:pPr>
        <w:jc w:val="both"/>
        <w:rPr>
          <w:sz w:val="18"/>
          <w:szCs w:val="18"/>
        </w:rPr>
      </w:pPr>
      <w:r w:rsidRPr="0000781F">
        <w:rPr>
          <w:sz w:val="18"/>
          <w:szCs w:val="18"/>
        </w:rPr>
        <w:t>NSF funds a large number of research opportunities for undergraduate students through its REU Sites program. An REU Site consists of a group of ten or so undergraduates who work in the research programs of the host institution. Each student is associated with a specific research project, where he/she works closely with the faculty and other researchers. Students are granted stipends and, in many cases, assistance with housing and travel. Undergraduate students supported with NSF funds must be citizens or permanent residents of the United States or its possessions. An REU Site may be at either a US or foreign location.</w:t>
      </w:r>
      <w:r w:rsidR="0000781F" w:rsidRPr="0000781F">
        <w:rPr>
          <w:sz w:val="18"/>
          <w:szCs w:val="18"/>
        </w:rPr>
        <w:t xml:space="preserve"> Students must contact the individual sites for information and application materials. NSF does not have application materials and does not select student participants. </w:t>
      </w:r>
      <w:proofErr w:type="gramStart"/>
      <w:r w:rsidR="0000781F" w:rsidRPr="0000781F">
        <w:rPr>
          <w:sz w:val="18"/>
          <w:szCs w:val="18"/>
        </w:rPr>
        <w:t>A contact</w:t>
      </w:r>
      <w:proofErr w:type="gramEnd"/>
      <w:r w:rsidR="0000781F" w:rsidRPr="0000781F">
        <w:rPr>
          <w:sz w:val="18"/>
          <w:szCs w:val="18"/>
        </w:rPr>
        <w:t xml:space="preserve"> person and contact information is listed for each site.  </w:t>
      </w:r>
      <w:r w:rsidRPr="0000781F">
        <w:rPr>
          <w:sz w:val="18"/>
          <w:szCs w:val="18"/>
        </w:rPr>
        <w:t>By using the web page, Search for an REU Site, you may examine opportunities in the subject areas supported by various NSF units. Also, you may search by keywords to identify sites in particular research areas or with certain features, such as a particular location.</w:t>
      </w:r>
    </w:p>
    <w:p w:rsidR="0000781F" w:rsidRDefault="0000781F" w:rsidP="004078EB">
      <w:pPr>
        <w:jc w:val="both"/>
        <w:rPr>
          <w:sz w:val="18"/>
          <w:szCs w:val="18"/>
        </w:rPr>
      </w:pPr>
      <w:proofErr w:type="gramStart"/>
      <w:r w:rsidRPr="0000781F">
        <w:rPr>
          <w:sz w:val="18"/>
          <w:szCs w:val="18"/>
        </w:rPr>
        <w:t>Program typically run</w:t>
      </w:r>
      <w:proofErr w:type="gramEnd"/>
      <w:r w:rsidRPr="0000781F">
        <w:rPr>
          <w:sz w:val="18"/>
          <w:szCs w:val="18"/>
        </w:rPr>
        <w:t xml:space="preserve"> for 10 weeks during the summer months.  </w:t>
      </w:r>
      <w:r w:rsidRPr="00B76D08">
        <w:rPr>
          <w:b/>
          <w:color w:val="FF0000"/>
          <w:sz w:val="18"/>
          <w:szCs w:val="18"/>
        </w:rPr>
        <w:t>Application materials are generally available in October with Deadlines running through February.  Deadlines vary by REU site.  Check with individual sites for exact deadlines.</w:t>
      </w:r>
    </w:p>
    <w:p w:rsidR="0000781F" w:rsidRPr="0000781F" w:rsidRDefault="0000781F" w:rsidP="004078EB">
      <w:pPr>
        <w:jc w:val="both"/>
        <w:rPr>
          <w:sz w:val="18"/>
          <w:szCs w:val="18"/>
        </w:rPr>
      </w:pPr>
      <w:hyperlink r:id="rId63" w:history="1">
        <w:r w:rsidRPr="0000781F">
          <w:rPr>
            <w:rStyle w:val="Hyperlink"/>
            <w:sz w:val="18"/>
            <w:szCs w:val="18"/>
          </w:rPr>
          <w:t>http://www.nsf.gov/crssprgm/reu/reu_search.jsp</w:t>
        </w:r>
      </w:hyperlink>
    </w:p>
    <w:p w:rsidR="0000781F" w:rsidRDefault="0000781F" w:rsidP="004078EB">
      <w:pPr>
        <w:jc w:val="both"/>
        <w:rPr>
          <w:b/>
          <w:sz w:val="18"/>
          <w:szCs w:val="18"/>
        </w:rPr>
      </w:pPr>
      <w:r>
        <w:rPr>
          <w:b/>
          <w:sz w:val="18"/>
          <w:szCs w:val="18"/>
        </w:rPr>
        <w:t xml:space="preserve"> </w:t>
      </w:r>
    </w:p>
    <w:p w:rsidR="00B76D08" w:rsidRDefault="00B76D08" w:rsidP="004078EB">
      <w:pPr>
        <w:jc w:val="both"/>
        <w:rPr>
          <w:b/>
          <w:color w:val="548DD4" w:themeColor="text2" w:themeTint="99"/>
          <w:sz w:val="20"/>
          <w:szCs w:val="20"/>
        </w:rPr>
      </w:pPr>
    </w:p>
    <w:p w:rsidR="00B76D08" w:rsidRDefault="00B76D08" w:rsidP="004078EB">
      <w:pPr>
        <w:jc w:val="both"/>
        <w:rPr>
          <w:b/>
          <w:color w:val="548DD4" w:themeColor="text2" w:themeTint="99"/>
          <w:sz w:val="20"/>
          <w:szCs w:val="20"/>
        </w:rPr>
      </w:pPr>
    </w:p>
    <w:p w:rsidR="0000781F" w:rsidRPr="0000781F" w:rsidRDefault="0000781F" w:rsidP="004078EB">
      <w:pPr>
        <w:jc w:val="both"/>
        <w:rPr>
          <w:b/>
          <w:color w:val="548DD4" w:themeColor="text2" w:themeTint="99"/>
          <w:sz w:val="20"/>
          <w:szCs w:val="20"/>
        </w:rPr>
      </w:pPr>
      <w:r w:rsidRPr="0000781F">
        <w:rPr>
          <w:b/>
          <w:color w:val="548DD4" w:themeColor="text2" w:themeTint="99"/>
          <w:sz w:val="20"/>
          <w:szCs w:val="20"/>
        </w:rPr>
        <w:lastRenderedPageBreak/>
        <w:t>American Institute for Economic Research</w:t>
      </w:r>
    </w:p>
    <w:p w:rsidR="0000781F" w:rsidRDefault="0000781F" w:rsidP="004078EB">
      <w:pPr>
        <w:jc w:val="both"/>
        <w:rPr>
          <w:b/>
          <w:sz w:val="18"/>
          <w:szCs w:val="18"/>
        </w:rPr>
      </w:pPr>
      <w:r w:rsidRPr="0000781F">
        <w:rPr>
          <w:b/>
          <w:sz w:val="18"/>
          <w:szCs w:val="18"/>
        </w:rPr>
        <w:t>Summer Fellowship Practicum Program</w:t>
      </w:r>
    </w:p>
    <w:p w:rsidR="0000781F" w:rsidRDefault="0000781F" w:rsidP="0000781F">
      <w:pPr>
        <w:jc w:val="both"/>
        <w:rPr>
          <w:b/>
          <w:color w:val="FF0000"/>
          <w:sz w:val="18"/>
          <w:szCs w:val="18"/>
        </w:rPr>
      </w:pPr>
      <w:r w:rsidRPr="0000781F">
        <w:rPr>
          <w:sz w:val="18"/>
          <w:szCs w:val="18"/>
        </w:rPr>
        <w:t xml:space="preserve">AIER’s Summer Fellowship Practicum program introduces accomplished college students, post graduates and graduate students to the Institute’s mission, work, and research principles. Working closely with AIER research staff, summer fellows are immersed in the economic research process from “conception to completion”. The AIER Practicum enhances Fellows’ understanding of economic concepts, theories, and real world applications, and </w:t>
      </w:r>
      <w:proofErr w:type="gramStart"/>
      <w:r w:rsidRPr="0000781F">
        <w:rPr>
          <w:sz w:val="18"/>
          <w:szCs w:val="18"/>
        </w:rPr>
        <w:t>provide</w:t>
      </w:r>
      <w:proofErr w:type="gramEnd"/>
      <w:r w:rsidRPr="0000781F">
        <w:rPr>
          <w:sz w:val="18"/>
          <w:szCs w:val="18"/>
        </w:rPr>
        <w:t xml:space="preserve"> an opportunity to develop research, wr</w:t>
      </w:r>
      <w:r>
        <w:rPr>
          <w:sz w:val="18"/>
          <w:szCs w:val="18"/>
        </w:rPr>
        <w:t xml:space="preserve">iting, and presentation skills. </w:t>
      </w:r>
      <w:r w:rsidRPr="0000781F">
        <w:rPr>
          <w:sz w:val="18"/>
          <w:szCs w:val="18"/>
        </w:rPr>
        <w:t>AIER offers a Summer Fellowship Practicum for 7 weeks during the summer months, ensuring that substantive projects are undertaken and completed, and that diverse educational forums are taking place, including an extra-curricular cultural program.</w:t>
      </w:r>
      <w:r>
        <w:rPr>
          <w:sz w:val="18"/>
          <w:szCs w:val="18"/>
        </w:rPr>
        <w:t xml:space="preserve"> </w:t>
      </w:r>
      <w:r w:rsidRPr="0000781F">
        <w:rPr>
          <w:sz w:val="18"/>
          <w:szCs w:val="18"/>
        </w:rPr>
        <w:t>Eligibility: Graduate &amp; senior college students majoring in economics, finance, business or related fields are encouraged to apply.</w:t>
      </w:r>
      <w:r>
        <w:rPr>
          <w:sz w:val="18"/>
          <w:szCs w:val="18"/>
        </w:rPr>
        <w:t xml:space="preserve">  </w:t>
      </w:r>
      <w:r w:rsidRPr="0000781F">
        <w:rPr>
          <w:b/>
          <w:color w:val="FF0000"/>
          <w:sz w:val="18"/>
          <w:szCs w:val="18"/>
        </w:rPr>
        <w:t>APPLICATION DEADLINE: 11:59 p.m. EST on April 1, 2015.</w:t>
      </w:r>
    </w:p>
    <w:p w:rsidR="0000781F" w:rsidRDefault="0000781F" w:rsidP="0000781F">
      <w:pPr>
        <w:jc w:val="both"/>
        <w:rPr>
          <w:b/>
          <w:color w:val="FF0000"/>
          <w:sz w:val="18"/>
          <w:szCs w:val="18"/>
        </w:rPr>
      </w:pPr>
      <w:hyperlink r:id="rId64" w:history="1">
        <w:r w:rsidRPr="0000781F">
          <w:rPr>
            <w:rStyle w:val="Hyperlink"/>
            <w:b/>
            <w:sz w:val="18"/>
            <w:szCs w:val="18"/>
          </w:rPr>
          <w:t>https://www.aier.org/summer-fellowship-practicum-program</w:t>
        </w:r>
      </w:hyperlink>
    </w:p>
    <w:p w:rsidR="0000781F" w:rsidRDefault="0000781F" w:rsidP="0000781F">
      <w:pPr>
        <w:jc w:val="both"/>
        <w:rPr>
          <w:b/>
          <w:color w:val="FF0000"/>
          <w:sz w:val="18"/>
          <w:szCs w:val="18"/>
        </w:rPr>
      </w:pPr>
    </w:p>
    <w:p w:rsidR="0000781F" w:rsidRDefault="0000781F" w:rsidP="0000781F">
      <w:pPr>
        <w:jc w:val="both"/>
        <w:rPr>
          <w:b/>
          <w:color w:val="548DD4" w:themeColor="text2" w:themeTint="99"/>
          <w:sz w:val="18"/>
          <w:szCs w:val="18"/>
        </w:rPr>
      </w:pPr>
      <w:r w:rsidRPr="0000781F">
        <w:rPr>
          <w:b/>
          <w:color w:val="548DD4" w:themeColor="text2" w:themeTint="99"/>
          <w:sz w:val="18"/>
          <w:szCs w:val="18"/>
        </w:rPr>
        <w:t>BREAKTHROUGH COLLABORATIVE</w:t>
      </w:r>
    </w:p>
    <w:p w:rsidR="0000781F" w:rsidRDefault="0000781F" w:rsidP="0000781F">
      <w:pPr>
        <w:jc w:val="both"/>
        <w:rPr>
          <w:b/>
          <w:sz w:val="18"/>
          <w:szCs w:val="18"/>
        </w:rPr>
      </w:pPr>
      <w:r w:rsidRPr="0000781F">
        <w:rPr>
          <w:b/>
          <w:sz w:val="18"/>
          <w:szCs w:val="18"/>
        </w:rPr>
        <w:t>Teacher Experience National Internship</w:t>
      </w:r>
    </w:p>
    <w:p w:rsidR="00D96F14" w:rsidRPr="00D96F14" w:rsidRDefault="00D96F14" w:rsidP="00D96F14">
      <w:pPr>
        <w:jc w:val="both"/>
        <w:rPr>
          <w:sz w:val="18"/>
          <w:szCs w:val="18"/>
        </w:rPr>
      </w:pPr>
      <w:r w:rsidRPr="00D96F14">
        <w:rPr>
          <w:sz w:val="18"/>
          <w:szCs w:val="18"/>
        </w:rPr>
        <w:t xml:space="preserve">Breakthrough will train you for two weeks in a research-based, data-driven common model of instruction for effective lesson planning, instructional strategies, and classroom management. You will learn how to develop and task analyze measurable objectives, teach to multiple modalities in small cycles or chunks, overtly engage 100% of the students with the objective every three to five minutes, gradually release responsibility through carefully </w:t>
      </w:r>
      <w:proofErr w:type="spellStart"/>
      <w:r w:rsidRPr="00D96F14">
        <w:rPr>
          <w:sz w:val="18"/>
          <w:szCs w:val="18"/>
        </w:rPr>
        <w:t>scaffolded</w:t>
      </w:r>
      <w:proofErr w:type="spellEnd"/>
      <w:r w:rsidRPr="00D96F14">
        <w:rPr>
          <w:sz w:val="18"/>
          <w:szCs w:val="18"/>
        </w:rPr>
        <w:t xml:space="preserve"> practice, and establish rules, routines, and high standards for classroom behavior. The training provides aligned templates and curricula. You will learn and regularly engage in collaborative lesson study, developing habits of data-driven instruction in your academic department, which functions as highly effective professional learning communities. You will also learn how to conference with parents and assess student learning. </w:t>
      </w:r>
      <w:r w:rsidRPr="00D96F14">
        <w:rPr>
          <w:sz w:val="18"/>
          <w:szCs w:val="18"/>
        </w:rPr>
        <w:t>Eligibility</w:t>
      </w:r>
      <w:r>
        <w:rPr>
          <w:sz w:val="18"/>
          <w:szCs w:val="18"/>
        </w:rPr>
        <w:t xml:space="preserve">: </w:t>
      </w:r>
      <w:r w:rsidRPr="00D96F14">
        <w:rPr>
          <w:sz w:val="18"/>
          <w:szCs w:val="18"/>
        </w:rPr>
        <w:t>Undergraduates under 23 with less than 5 years full-time professional experience.</w:t>
      </w:r>
      <w:r>
        <w:rPr>
          <w:sz w:val="18"/>
          <w:szCs w:val="18"/>
        </w:rPr>
        <w:t xml:space="preserve"> </w:t>
      </w:r>
      <w:r w:rsidRPr="00D96F14">
        <w:rPr>
          <w:sz w:val="18"/>
          <w:szCs w:val="18"/>
        </w:rPr>
        <w:t>Citizenship</w:t>
      </w:r>
      <w:r>
        <w:rPr>
          <w:sz w:val="18"/>
          <w:szCs w:val="18"/>
        </w:rPr>
        <w:t xml:space="preserve">: </w:t>
      </w:r>
      <w:r w:rsidRPr="00D96F14">
        <w:rPr>
          <w:sz w:val="18"/>
          <w:szCs w:val="18"/>
        </w:rPr>
        <w:t>Applicants must be U.S. citizens, or authorized to work in the U.S</w:t>
      </w:r>
      <w:proofErr w:type="gramStart"/>
      <w:r w:rsidRPr="00D96F14">
        <w:rPr>
          <w:sz w:val="18"/>
          <w:szCs w:val="18"/>
        </w:rPr>
        <w:t>.---</w:t>
      </w:r>
      <w:proofErr w:type="gramEnd"/>
      <w:r w:rsidRPr="00D96F14">
        <w:rPr>
          <w:sz w:val="18"/>
          <w:szCs w:val="18"/>
        </w:rPr>
        <w:t>or to work in Hong Kong, should this be their teaching site--by the time the summer program begins.</w:t>
      </w:r>
    </w:p>
    <w:p w:rsidR="0000781F" w:rsidRDefault="00D96F14" w:rsidP="00D96F14">
      <w:pPr>
        <w:jc w:val="both"/>
        <w:rPr>
          <w:b/>
          <w:color w:val="FF0000"/>
          <w:sz w:val="18"/>
          <w:szCs w:val="18"/>
        </w:rPr>
      </w:pPr>
      <w:r w:rsidRPr="00D96F14">
        <w:rPr>
          <w:sz w:val="18"/>
          <w:szCs w:val="18"/>
        </w:rPr>
        <w:t>Deadline</w:t>
      </w:r>
      <w:r>
        <w:rPr>
          <w:sz w:val="18"/>
          <w:szCs w:val="18"/>
        </w:rPr>
        <w:t xml:space="preserve">: </w:t>
      </w:r>
      <w:r w:rsidRPr="00D96F14">
        <w:rPr>
          <w:sz w:val="18"/>
          <w:szCs w:val="18"/>
        </w:rPr>
        <w:t xml:space="preserve">Usually in early March. Selection is done on a rolling </w:t>
      </w:r>
      <w:proofErr w:type="gramStart"/>
      <w:r w:rsidRPr="00D96F14">
        <w:rPr>
          <w:sz w:val="18"/>
          <w:szCs w:val="18"/>
        </w:rPr>
        <w:t>basis,</w:t>
      </w:r>
      <w:proofErr w:type="gramEnd"/>
      <w:r w:rsidRPr="00D96F14">
        <w:rPr>
          <w:sz w:val="18"/>
          <w:szCs w:val="18"/>
        </w:rPr>
        <w:t xml:space="preserve"> however, so interested students are encouraged to apply as early as possible. </w:t>
      </w:r>
      <w:r w:rsidRPr="00D96F14">
        <w:rPr>
          <w:b/>
          <w:color w:val="FF0000"/>
          <w:sz w:val="18"/>
          <w:szCs w:val="18"/>
        </w:rPr>
        <w:t>The summer 2015 teaching fellow application</w:t>
      </w:r>
      <w:r>
        <w:rPr>
          <w:b/>
          <w:color w:val="FF0000"/>
          <w:sz w:val="18"/>
          <w:szCs w:val="18"/>
        </w:rPr>
        <w:t xml:space="preserve"> </w:t>
      </w:r>
      <w:r w:rsidRPr="00D96F14">
        <w:rPr>
          <w:b/>
          <w:color w:val="FF0000"/>
          <w:sz w:val="18"/>
          <w:szCs w:val="18"/>
        </w:rPr>
        <w:t>will be available in late-October.</w:t>
      </w:r>
    </w:p>
    <w:p w:rsidR="00D96F14" w:rsidRDefault="00D96F14" w:rsidP="00D96F14">
      <w:pPr>
        <w:jc w:val="both"/>
        <w:rPr>
          <w:b/>
          <w:color w:val="FF0000"/>
          <w:sz w:val="18"/>
          <w:szCs w:val="18"/>
        </w:rPr>
      </w:pPr>
      <w:hyperlink r:id="rId65" w:history="1">
        <w:r w:rsidRPr="00D96F14">
          <w:rPr>
            <w:rStyle w:val="Hyperlink"/>
            <w:b/>
            <w:sz w:val="18"/>
            <w:szCs w:val="18"/>
          </w:rPr>
          <w:t>http://www.breakthroughcollaborative.org/teach/apply</w:t>
        </w:r>
      </w:hyperlink>
    </w:p>
    <w:p w:rsidR="00D96F14" w:rsidRDefault="00D96F14" w:rsidP="00D96F14">
      <w:pPr>
        <w:jc w:val="both"/>
        <w:rPr>
          <w:b/>
          <w:color w:val="FF0000"/>
          <w:sz w:val="18"/>
          <w:szCs w:val="18"/>
        </w:rPr>
      </w:pPr>
    </w:p>
    <w:p w:rsidR="00D96F14" w:rsidRPr="00D96F14" w:rsidRDefault="00D96F14" w:rsidP="00D96F14">
      <w:pPr>
        <w:jc w:val="both"/>
        <w:rPr>
          <w:b/>
          <w:color w:val="548DD4" w:themeColor="text2" w:themeTint="99"/>
          <w:sz w:val="20"/>
          <w:szCs w:val="20"/>
        </w:rPr>
      </w:pPr>
      <w:r w:rsidRPr="00D96F14">
        <w:rPr>
          <w:b/>
          <w:color w:val="548DD4" w:themeColor="text2" w:themeTint="99"/>
          <w:sz w:val="20"/>
          <w:szCs w:val="20"/>
        </w:rPr>
        <w:t>Fulbright U.S. Student Program</w:t>
      </w:r>
    </w:p>
    <w:p w:rsidR="00D96F14" w:rsidRPr="00D96F14" w:rsidRDefault="00D96F14" w:rsidP="00D96F14">
      <w:pPr>
        <w:spacing w:line="240" w:lineRule="auto"/>
        <w:jc w:val="both"/>
        <w:rPr>
          <w:sz w:val="18"/>
          <w:szCs w:val="18"/>
        </w:rPr>
      </w:pPr>
      <w:r w:rsidRPr="00D96F14">
        <w:rPr>
          <w:sz w:val="18"/>
          <w:szCs w:val="18"/>
        </w:rPr>
        <w:t>There are several U.S. Student Fulbright grant types:</w:t>
      </w:r>
    </w:p>
    <w:p w:rsidR="00D96F14" w:rsidRPr="00D96F14" w:rsidRDefault="00D96F14" w:rsidP="00D96F14">
      <w:pPr>
        <w:spacing w:line="240" w:lineRule="auto"/>
        <w:jc w:val="both"/>
        <w:rPr>
          <w:sz w:val="18"/>
          <w:szCs w:val="18"/>
        </w:rPr>
      </w:pPr>
    </w:p>
    <w:p w:rsidR="00D96F14" w:rsidRPr="00D96F14" w:rsidRDefault="00D96F14" w:rsidP="00D96F14">
      <w:pPr>
        <w:spacing w:line="240" w:lineRule="auto"/>
        <w:jc w:val="both"/>
        <w:rPr>
          <w:sz w:val="18"/>
          <w:szCs w:val="18"/>
        </w:rPr>
      </w:pPr>
      <w:proofErr w:type="gramStart"/>
      <w:r w:rsidRPr="00D96F14">
        <w:rPr>
          <w:b/>
          <w:sz w:val="18"/>
          <w:szCs w:val="18"/>
        </w:rPr>
        <w:t>Full Grants</w:t>
      </w:r>
      <w:r w:rsidRPr="00D96F14">
        <w:rPr>
          <w:sz w:val="18"/>
          <w:szCs w:val="18"/>
        </w:rPr>
        <w:t>.</w:t>
      </w:r>
      <w:proofErr w:type="gramEnd"/>
      <w:r w:rsidRPr="00D96F14">
        <w:rPr>
          <w:sz w:val="18"/>
          <w:szCs w:val="18"/>
        </w:rPr>
        <w:t xml:space="preserve"> Grantees conduct independent study or research, or other projects, including in the creative or performing arts.</w:t>
      </w:r>
    </w:p>
    <w:p w:rsidR="00D96F14" w:rsidRPr="00D96F14" w:rsidRDefault="00D96F14" w:rsidP="00D96F14">
      <w:pPr>
        <w:spacing w:line="240" w:lineRule="auto"/>
        <w:jc w:val="both"/>
        <w:rPr>
          <w:sz w:val="18"/>
          <w:szCs w:val="18"/>
        </w:rPr>
      </w:pPr>
    </w:p>
    <w:p w:rsidR="00D96F14" w:rsidRPr="00D96F14" w:rsidRDefault="00D96F14" w:rsidP="00D96F14">
      <w:pPr>
        <w:spacing w:line="240" w:lineRule="auto"/>
        <w:jc w:val="both"/>
        <w:rPr>
          <w:sz w:val="18"/>
          <w:szCs w:val="18"/>
        </w:rPr>
      </w:pPr>
      <w:proofErr w:type="gramStart"/>
      <w:r w:rsidRPr="00D96F14">
        <w:rPr>
          <w:b/>
          <w:sz w:val="18"/>
          <w:szCs w:val="18"/>
        </w:rPr>
        <w:t>English Teaching Assistantships</w:t>
      </w:r>
      <w:r w:rsidRPr="00D96F14">
        <w:rPr>
          <w:sz w:val="18"/>
          <w:szCs w:val="18"/>
        </w:rPr>
        <w:t>.</w:t>
      </w:r>
      <w:proofErr w:type="gramEnd"/>
      <w:r w:rsidRPr="00D96F14">
        <w:rPr>
          <w:sz w:val="18"/>
          <w:szCs w:val="18"/>
        </w:rPr>
        <w:t xml:space="preserve"> ETAs in over 50 countries assist in teaching conversational English to grade school, high school, or college students. ETAs assist in the classroom and lead conversation for 20+ hours per week. Some host countries prefer applicants who intend to become foreign language teachers; others encourage applicants of all majors, including those who do not speak the host country language. Applicants with more than five years teaching experience should consider other Fulbright programs. See: Fulbright Teacher Exchange and Fulbright ETA </w:t>
      </w:r>
      <w:proofErr w:type="gramStart"/>
      <w:r w:rsidRPr="00D96F14">
        <w:rPr>
          <w:sz w:val="18"/>
          <w:szCs w:val="18"/>
        </w:rPr>
        <w:t>Program .</w:t>
      </w:r>
      <w:proofErr w:type="gramEnd"/>
    </w:p>
    <w:p w:rsidR="00D96F14" w:rsidRPr="00D96F14" w:rsidRDefault="00D96F14" w:rsidP="00D96F14">
      <w:pPr>
        <w:spacing w:line="240" w:lineRule="auto"/>
        <w:jc w:val="both"/>
        <w:rPr>
          <w:sz w:val="18"/>
          <w:szCs w:val="18"/>
        </w:rPr>
      </w:pPr>
    </w:p>
    <w:p w:rsidR="00D96F14" w:rsidRPr="00D96F14" w:rsidRDefault="00D96F14" w:rsidP="00D96F14">
      <w:pPr>
        <w:spacing w:line="240" w:lineRule="auto"/>
        <w:jc w:val="both"/>
        <w:rPr>
          <w:sz w:val="18"/>
          <w:szCs w:val="18"/>
        </w:rPr>
      </w:pPr>
      <w:proofErr w:type="gramStart"/>
      <w:r w:rsidRPr="00D96F14">
        <w:rPr>
          <w:b/>
          <w:sz w:val="18"/>
          <w:szCs w:val="18"/>
        </w:rPr>
        <w:t>Critical Language Enhancement Aw</w:t>
      </w:r>
      <w:r w:rsidRPr="00D96F14">
        <w:rPr>
          <w:sz w:val="18"/>
          <w:szCs w:val="18"/>
        </w:rPr>
        <w:t>ard.</w:t>
      </w:r>
      <w:proofErr w:type="gramEnd"/>
      <w:r w:rsidRPr="00D96F14">
        <w:rPr>
          <w:sz w:val="18"/>
          <w:szCs w:val="18"/>
        </w:rPr>
        <w:t xml:space="preserve"> Grantees receive 3-6 months of intensive language study in addition to the Fulbright full grant. Only select languages and host countries are available for this opportunity.</w:t>
      </w:r>
    </w:p>
    <w:p w:rsidR="00D96F14" w:rsidRPr="00D96F14" w:rsidRDefault="00D96F14" w:rsidP="00D96F14">
      <w:pPr>
        <w:spacing w:line="240" w:lineRule="auto"/>
        <w:jc w:val="both"/>
        <w:rPr>
          <w:sz w:val="18"/>
          <w:szCs w:val="18"/>
        </w:rPr>
      </w:pPr>
    </w:p>
    <w:p w:rsidR="00D96F14" w:rsidRPr="00D96F14" w:rsidRDefault="00D96F14" w:rsidP="00D96F14">
      <w:pPr>
        <w:spacing w:line="240" w:lineRule="auto"/>
        <w:jc w:val="both"/>
        <w:rPr>
          <w:sz w:val="18"/>
          <w:szCs w:val="18"/>
        </w:rPr>
      </w:pPr>
      <w:proofErr w:type="gramStart"/>
      <w:r w:rsidRPr="00D96F14">
        <w:rPr>
          <w:b/>
          <w:sz w:val="18"/>
          <w:szCs w:val="18"/>
        </w:rPr>
        <w:t>Fulbright/</w:t>
      </w:r>
      <w:proofErr w:type="spellStart"/>
      <w:r w:rsidRPr="00D96F14">
        <w:rPr>
          <w:b/>
          <w:sz w:val="18"/>
          <w:szCs w:val="18"/>
        </w:rPr>
        <w:t>mtvU</w:t>
      </w:r>
      <w:proofErr w:type="spellEnd"/>
      <w:r w:rsidRPr="00D96F14">
        <w:rPr>
          <w:b/>
          <w:sz w:val="18"/>
          <w:szCs w:val="18"/>
        </w:rPr>
        <w:t xml:space="preserve"> Awards.</w:t>
      </w:r>
      <w:proofErr w:type="gramEnd"/>
      <w:r w:rsidRPr="00D96F14">
        <w:rPr>
          <w:sz w:val="18"/>
          <w:szCs w:val="18"/>
        </w:rPr>
        <w:t xml:space="preserve"> Four grants are available to research an aspect of international musical culture, focusing on contemporary or popular music as a force of cultural expression or social activism. Preference will be given to unique, creative projects that are conveyed in a dynamic fashion and are accompanied by a feasible plan. Required </w:t>
      </w:r>
      <w:proofErr w:type="spellStart"/>
      <w:r w:rsidRPr="00D96F14">
        <w:rPr>
          <w:sz w:val="18"/>
          <w:szCs w:val="18"/>
        </w:rPr>
        <w:t>mtvU</w:t>
      </w:r>
      <w:proofErr w:type="spellEnd"/>
      <w:r w:rsidRPr="00D96F14">
        <w:rPr>
          <w:sz w:val="18"/>
          <w:szCs w:val="18"/>
        </w:rPr>
        <w:t xml:space="preserve"> "Documentation and Outreach Plan" describes how applicant intends to share her or his activities with their peers during the Fulbright year abroad through </w:t>
      </w:r>
      <w:proofErr w:type="spellStart"/>
      <w:r w:rsidRPr="00D96F14">
        <w:rPr>
          <w:sz w:val="18"/>
          <w:szCs w:val="18"/>
        </w:rPr>
        <w:t>mtvU</w:t>
      </w:r>
      <w:proofErr w:type="spellEnd"/>
      <w:r w:rsidRPr="00D96F14">
        <w:rPr>
          <w:sz w:val="18"/>
          <w:szCs w:val="18"/>
        </w:rPr>
        <w:t xml:space="preserve"> print, broadcast, or online mediums. Preference is given to recent graduates. See the Fulbright </w:t>
      </w:r>
      <w:proofErr w:type="spellStart"/>
      <w:r w:rsidRPr="00D96F14">
        <w:rPr>
          <w:sz w:val="18"/>
          <w:szCs w:val="18"/>
        </w:rPr>
        <w:t>mtv</w:t>
      </w:r>
      <w:proofErr w:type="spellEnd"/>
      <w:r w:rsidRPr="00D96F14">
        <w:rPr>
          <w:sz w:val="18"/>
          <w:szCs w:val="18"/>
        </w:rPr>
        <w:t>-U Awards webpage.</w:t>
      </w:r>
    </w:p>
    <w:p w:rsidR="00D96F14" w:rsidRPr="00D96F14" w:rsidRDefault="00D96F14" w:rsidP="00D96F14">
      <w:pPr>
        <w:spacing w:line="240" w:lineRule="auto"/>
        <w:jc w:val="both"/>
        <w:rPr>
          <w:sz w:val="18"/>
          <w:szCs w:val="18"/>
        </w:rPr>
      </w:pPr>
    </w:p>
    <w:p w:rsidR="00D96F14" w:rsidRPr="00D96F14" w:rsidRDefault="00D96F14" w:rsidP="00D96F14">
      <w:pPr>
        <w:spacing w:line="240" w:lineRule="auto"/>
        <w:jc w:val="both"/>
        <w:rPr>
          <w:sz w:val="18"/>
          <w:szCs w:val="18"/>
        </w:rPr>
      </w:pPr>
      <w:proofErr w:type="gramStart"/>
      <w:r w:rsidRPr="00D96F14">
        <w:rPr>
          <w:b/>
          <w:sz w:val="18"/>
          <w:szCs w:val="18"/>
        </w:rPr>
        <w:t>Travel-Only Grants to Italy, Germany, and Hungary</w:t>
      </w:r>
      <w:r w:rsidRPr="00D96F14">
        <w:rPr>
          <w:sz w:val="18"/>
          <w:szCs w:val="18"/>
        </w:rPr>
        <w:t>.</w:t>
      </w:r>
      <w:proofErr w:type="gramEnd"/>
      <w:r w:rsidRPr="00D96F14">
        <w:rPr>
          <w:sz w:val="18"/>
          <w:szCs w:val="18"/>
        </w:rPr>
        <w:t xml:space="preserve"> These grants supplement an award from any source that does not provide for travel to these countries, or a student's own funds for study or research in these countries.</w:t>
      </w:r>
    </w:p>
    <w:p w:rsidR="00D96F14" w:rsidRPr="00D96F14" w:rsidRDefault="00D96F14" w:rsidP="00D96F14">
      <w:pPr>
        <w:spacing w:line="240" w:lineRule="auto"/>
        <w:jc w:val="both"/>
        <w:rPr>
          <w:sz w:val="18"/>
          <w:szCs w:val="18"/>
        </w:rPr>
      </w:pPr>
    </w:p>
    <w:p w:rsidR="00D96F14" w:rsidRPr="00D96F14" w:rsidRDefault="00D96F14" w:rsidP="00D96F14">
      <w:pPr>
        <w:spacing w:line="240" w:lineRule="auto"/>
        <w:jc w:val="both"/>
        <w:rPr>
          <w:sz w:val="18"/>
          <w:szCs w:val="18"/>
        </w:rPr>
      </w:pPr>
      <w:proofErr w:type="gramStart"/>
      <w:r w:rsidRPr="00D96F14">
        <w:rPr>
          <w:b/>
          <w:sz w:val="18"/>
          <w:szCs w:val="18"/>
        </w:rPr>
        <w:t>Fulbright Business Grants</w:t>
      </w:r>
      <w:r w:rsidRPr="00D96F14">
        <w:rPr>
          <w:sz w:val="18"/>
          <w:szCs w:val="18"/>
        </w:rPr>
        <w:t>.</w:t>
      </w:r>
      <w:proofErr w:type="gramEnd"/>
      <w:r w:rsidRPr="00D96F14">
        <w:rPr>
          <w:sz w:val="18"/>
          <w:szCs w:val="18"/>
        </w:rPr>
        <w:t xml:space="preserve"> Special Fulbright bi-national or international business opportunities are offered in Mexico and Spain that combine coursework and an internship. The Netherlands offers an International MBA Program.</w:t>
      </w:r>
    </w:p>
    <w:p w:rsidR="00D96F14" w:rsidRPr="00D96F14" w:rsidRDefault="00D96F14" w:rsidP="00D96F14">
      <w:pPr>
        <w:spacing w:line="240" w:lineRule="auto"/>
        <w:jc w:val="both"/>
        <w:rPr>
          <w:sz w:val="18"/>
          <w:szCs w:val="18"/>
        </w:rPr>
      </w:pPr>
    </w:p>
    <w:p w:rsidR="00D96F14" w:rsidRPr="00D96F14" w:rsidRDefault="00D96F14" w:rsidP="00D96F14">
      <w:pPr>
        <w:spacing w:line="240" w:lineRule="auto"/>
        <w:jc w:val="both"/>
        <w:rPr>
          <w:sz w:val="18"/>
          <w:szCs w:val="18"/>
        </w:rPr>
      </w:pPr>
      <w:proofErr w:type="gramStart"/>
      <w:r w:rsidRPr="00D96F14">
        <w:rPr>
          <w:b/>
          <w:sz w:val="18"/>
          <w:szCs w:val="18"/>
        </w:rPr>
        <w:t>Fulbright Journalism Grants</w:t>
      </w:r>
      <w:r w:rsidRPr="00D96F14">
        <w:rPr>
          <w:sz w:val="18"/>
          <w:szCs w:val="18"/>
        </w:rPr>
        <w:t>.</w:t>
      </w:r>
      <w:proofErr w:type="gramEnd"/>
      <w:r w:rsidRPr="00D96F14">
        <w:rPr>
          <w:sz w:val="18"/>
          <w:szCs w:val="18"/>
        </w:rPr>
        <w:t xml:space="preserve"> </w:t>
      </w:r>
      <w:proofErr w:type="gramStart"/>
      <w:r w:rsidRPr="00D96F14">
        <w:rPr>
          <w:sz w:val="18"/>
          <w:szCs w:val="18"/>
        </w:rPr>
        <w:t>Special Fulbright journalism internship opportunities in Germany, the UK, and Taiwan.</w:t>
      </w:r>
      <w:proofErr w:type="gramEnd"/>
    </w:p>
    <w:p w:rsidR="00D96F14" w:rsidRPr="00D96F14" w:rsidRDefault="00D96F14" w:rsidP="00D96F14">
      <w:pPr>
        <w:spacing w:line="240" w:lineRule="auto"/>
        <w:jc w:val="both"/>
        <w:rPr>
          <w:sz w:val="18"/>
          <w:szCs w:val="18"/>
        </w:rPr>
      </w:pPr>
    </w:p>
    <w:p w:rsidR="00D96F14" w:rsidRDefault="00D96F14" w:rsidP="00D96F14">
      <w:pPr>
        <w:spacing w:line="240" w:lineRule="auto"/>
        <w:jc w:val="both"/>
        <w:rPr>
          <w:sz w:val="18"/>
          <w:szCs w:val="18"/>
        </w:rPr>
      </w:pPr>
      <w:proofErr w:type="gramStart"/>
      <w:r w:rsidRPr="00D96F14">
        <w:rPr>
          <w:b/>
          <w:sz w:val="18"/>
          <w:szCs w:val="18"/>
        </w:rPr>
        <w:t>Other Country-Specific Awards</w:t>
      </w:r>
      <w:r w:rsidRPr="00D96F14">
        <w:rPr>
          <w:sz w:val="18"/>
          <w:szCs w:val="18"/>
        </w:rPr>
        <w:t>.</w:t>
      </w:r>
      <w:proofErr w:type="gramEnd"/>
      <w:r w:rsidRPr="00D96F14">
        <w:rPr>
          <w:sz w:val="18"/>
          <w:szCs w:val="18"/>
        </w:rPr>
        <w:t xml:space="preserve"> Look to host country pages for special opportunities for programs in the sciences, slow foods, deaf studies, public policy, and water management.</w:t>
      </w:r>
    </w:p>
    <w:p w:rsidR="00D96F14" w:rsidRDefault="00D96F14" w:rsidP="00D96F14">
      <w:pPr>
        <w:spacing w:line="240" w:lineRule="auto"/>
        <w:jc w:val="both"/>
        <w:rPr>
          <w:sz w:val="18"/>
          <w:szCs w:val="18"/>
        </w:rPr>
      </w:pPr>
    </w:p>
    <w:p w:rsidR="00D96F14" w:rsidRDefault="00D96F14" w:rsidP="00D96F14">
      <w:pPr>
        <w:spacing w:line="240" w:lineRule="auto"/>
        <w:jc w:val="both"/>
        <w:rPr>
          <w:sz w:val="18"/>
          <w:szCs w:val="18"/>
        </w:rPr>
      </w:pPr>
      <w:r w:rsidRPr="00D96F14">
        <w:rPr>
          <w:sz w:val="18"/>
          <w:szCs w:val="18"/>
        </w:rPr>
        <w:t>Eligibility</w:t>
      </w:r>
      <w:r>
        <w:rPr>
          <w:sz w:val="18"/>
          <w:szCs w:val="18"/>
        </w:rPr>
        <w:t xml:space="preserve">: </w:t>
      </w:r>
      <w:r w:rsidRPr="00D96F14">
        <w:rPr>
          <w:sz w:val="18"/>
          <w:szCs w:val="18"/>
        </w:rPr>
        <w:t xml:space="preserve">Graduating seniors and recent bachelor's degree recipients, master's and doctoral candidates, artists and musicians (4 years of study or experience required), young professionals (with up to 5 </w:t>
      </w:r>
      <w:proofErr w:type="spellStart"/>
      <w:r w:rsidRPr="00D96F14">
        <w:rPr>
          <w:sz w:val="18"/>
          <w:szCs w:val="18"/>
        </w:rPr>
        <w:t>years experience</w:t>
      </w:r>
      <w:proofErr w:type="spellEnd"/>
      <w:r w:rsidRPr="00D96F14">
        <w:rPr>
          <w:sz w:val="18"/>
          <w:szCs w:val="18"/>
        </w:rPr>
        <w:t>), including writers, journalists, and those in law, business, and other professional fields.</w:t>
      </w:r>
      <w:r>
        <w:rPr>
          <w:sz w:val="18"/>
          <w:szCs w:val="18"/>
        </w:rPr>
        <w:t xml:space="preserve"> </w:t>
      </w:r>
      <w:r w:rsidRPr="00D96F14">
        <w:rPr>
          <w:sz w:val="18"/>
          <w:szCs w:val="18"/>
        </w:rPr>
        <w:t>Citizenship</w:t>
      </w:r>
      <w:r>
        <w:rPr>
          <w:sz w:val="18"/>
          <w:szCs w:val="18"/>
        </w:rPr>
        <w:t xml:space="preserve">: </w:t>
      </w:r>
      <w:r w:rsidRPr="00D96F14">
        <w:rPr>
          <w:sz w:val="18"/>
          <w:szCs w:val="18"/>
        </w:rPr>
        <w:t>U.S. citizens only.</w:t>
      </w:r>
      <w:r>
        <w:rPr>
          <w:sz w:val="18"/>
          <w:szCs w:val="18"/>
        </w:rPr>
        <w:t xml:space="preserve"> </w:t>
      </w:r>
      <w:r w:rsidRPr="00D96F14">
        <w:rPr>
          <w:sz w:val="18"/>
          <w:szCs w:val="18"/>
        </w:rPr>
        <w:t>Deadline</w:t>
      </w:r>
      <w:r>
        <w:rPr>
          <w:sz w:val="18"/>
          <w:szCs w:val="18"/>
        </w:rPr>
        <w:t xml:space="preserve">: </w:t>
      </w:r>
      <w:r w:rsidRPr="00D96F14">
        <w:rPr>
          <w:sz w:val="18"/>
          <w:szCs w:val="18"/>
        </w:rPr>
        <w:t xml:space="preserve">Usually in mid-October for the full grant, usually in February for the Fulbright Public Policy program, and usually in March for the </w:t>
      </w:r>
      <w:proofErr w:type="spellStart"/>
      <w:r w:rsidRPr="00D96F14">
        <w:rPr>
          <w:sz w:val="18"/>
          <w:szCs w:val="18"/>
        </w:rPr>
        <w:t>mtvU</w:t>
      </w:r>
      <w:proofErr w:type="spellEnd"/>
      <w:r w:rsidRPr="00D96F14">
        <w:rPr>
          <w:sz w:val="18"/>
          <w:szCs w:val="18"/>
        </w:rPr>
        <w:t xml:space="preserve"> Fulbright. Applicants for the full grant who are currently enrolled at the University must apply through S.F. State by the campus deadline. Applicants for the Fulbright </w:t>
      </w:r>
      <w:proofErr w:type="spellStart"/>
      <w:r w:rsidRPr="00D96F14">
        <w:rPr>
          <w:sz w:val="18"/>
          <w:szCs w:val="18"/>
        </w:rPr>
        <w:t>mtvU</w:t>
      </w:r>
      <w:proofErr w:type="spellEnd"/>
      <w:r w:rsidRPr="00D96F14">
        <w:rPr>
          <w:sz w:val="18"/>
          <w:szCs w:val="18"/>
        </w:rPr>
        <w:t xml:space="preserve"> and Fulbright </w:t>
      </w:r>
      <w:proofErr w:type="spellStart"/>
      <w:r w:rsidRPr="00D96F14">
        <w:rPr>
          <w:sz w:val="18"/>
          <w:szCs w:val="18"/>
        </w:rPr>
        <w:t>Cinton</w:t>
      </w:r>
      <w:proofErr w:type="spellEnd"/>
      <w:r w:rsidRPr="00D96F14">
        <w:rPr>
          <w:sz w:val="18"/>
          <w:szCs w:val="18"/>
        </w:rPr>
        <w:t xml:space="preserve"> apply directly.</w:t>
      </w:r>
    </w:p>
    <w:p w:rsidR="00B36C3E" w:rsidRPr="00D96F14" w:rsidRDefault="00D96F14" w:rsidP="00D96F14">
      <w:pPr>
        <w:spacing w:line="240" w:lineRule="auto"/>
        <w:jc w:val="both"/>
        <w:rPr>
          <w:sz w:val="18"/>
          <w:szCs w:val="18"/>
        </w:rPr>
      </w:pPr>
      <w:hyperlink r:id="rId66" w:history="1">
        <w:r w:rsidRPr="00D96F14">
          <w:rPr>
            <w:rStyle w:val="Hyperlink"/>
            <w:sz w:val="18"/>
            <w:szCs w:val="18"/>
          </w:rPr>
          <w:t>http://us.fulbrightonline.org/applicants/getting-started</w:t>
        </w:r>
      </w:hyperlink>
      <w:bookmarkStart w:id="2" w:name="_GoBack"/>
      <w:bookmarkEnd w:id="2"/>
    </w:p>
    <w:sectPr w:rsidR="00B36C3E" w:rsidRPr="00D96F14" w:rsidSect="003F58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443D"/>
    <w:multiLevelType w:val="multilevel"/>
    <w:tmpl w:val="1530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C67865"/>
    <w:multiLevelType w:val="multilevel"/>
    <w:tmpl w:val="3C922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BB3E75"/>
    <w:multiLevelType w:val="multilevel"/>
    <w:tmpl w:val="B46E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AF3097"/>
    <w:multiLevelType w:val="multilevel"/>
    <w:tmpl w:val="8F62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0024E1"/>
    <w:multiLevelType w:val="multilevel"/>
    <w:tmpl w:val="0308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992CE8"/>
    <w:multiLevelType w:val="multilevel"/>
    <w:tmpl w:val="E0FA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C12277"/>
    <w:multiLevelType w:val="multilevel"/>
    <w:tmpl w:val="DEF0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661763"/>
    <w:multiLevelType w:val="multilevel"/>
    <w:tmpl w:val="D14E1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F0389C"/>
    <w:multiLevelType w:val="multilevel"/>
    <w:tmpl w:val="F7425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051A3B"/>
    <w:multiLevelType w:val="multilevel"/>
    <w:tmpl w:val="D8CA6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2"/>
  </w:num>
  <w:num w:numId="4">
    <w:abstractNumId w:val="1"/>
  </w:num>
  <w:num w:numId="5">
    <w:abstractNumId w:val="0"/>
  </w:num>
  <w:num w:numId="6">
    <w:abstractNumId w:val="9"/>
  </w:num>
  <w:num w:numId="7">
    <w:abstractNumId w:val="3"/>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0E6"/>
    <w:rsid w:val="0000781F"/>
    <w:rsid w:val="00010951"/>
    <w:rsid w:val="00054E75"/>
    <w:rsid w:val="00067828"/>
    <w:rsid w:val="00095F84"/>
    <w:rsid w:val="000B3428"/>
    <w:rsid w:val="00120266"/>
    <w:rsid w:val="0012717A"/>
    <w:rsid w:val="00142E3C"/>
    <w:rsid w:val="00152A2E"/>
    <w:rsid w:val="001661E9"/>
    <w:rsid w:val="00195F1A"/>
    <w:rsid w:val="001A6DF5"/>
    <w:rsid w:val="001C341A"/>
    <w:rsid w:val="001C7881"/>
    <w:rsid w:val="00216225"/>
    <w:rsid w:val="002537E2"/>
    <w:rsid w:val="00265EF8"/>
    <w:rsid w:val="002C0182"/>
    <w:rsid w:val="002F6836"/>
    <w:rsid w:val="003059E7"/>
    <w:rsid w:val="00314EA3"/>
    <w:rsid w:val="00315F90"/>
    <w:rsid w:val="003839AA"/>
    <w:rsid w:val="003A324F"/>
    <w:rsid w:val="003B753C"/>
    <w:rsid w:val="003D13C0"/>
    <w:rsid w:val="003F58CC"/>
    <w:rsid w:val="004078EB"/>
    <w:rsid w:val="00416AEE"/>
    <w:rsid w:val="0042042B"/>
    <w:rsid w:val="0043127C"/>
    <w:rsid w:val="0043760B"/>
    <w:rsid w:val="00452DC7"/>
    <w:rsid w:val="00462ABA"/>
    <w:rsid w:val="00472392"/>
    <w:rsid w:val="00476E6E"/>
    <w:rsid w:val="00496084"/>
    <w:rsid w:val="004C21B3"/>
    <w:rsid w:val="004C4968"/>
    <w:rsid w:val="00502252"/>
    <w:rsid w:val="00513965"/>
    <w:rsid w:val="00522037"/>
    <w:rsid w:val="00581796"/>
    <w:rsid w:val="0058223C"/>
    <w:rsid w:val="005A1C47"/>
    <w:rsid w:val="005D1AD5"/>
    <w:rsid w:val="005E1E88"/>
    <w:rsid w:val="005E4701"/>
    <w:rsid w:val="00637352"/>
    <w:rsid w:val="00642553"/>
    <w:rsid w:val="00651358"/>
    <w:rsid w:val="00655FF4"/>
    <w:rsid w:val="006604ED"/>
    <w:rsid w:val="006C04F1"/>
    <w:rsid w:val="006C6EEA"/>
    <w:rsid w:val="006D620A"/>
    <w:rsid w:val="006F75F4"/>
    <w:rsid w:val="00702FA8"/>
    <w:rsid w:val="007065EA"/>
    <w:rsid w:val="00721484"/>
    <w:rsid w:val="00781DC6"/>
    <w:rsid w:val="007A60E6"/>
    <w:rsid w:val="007E5984"/>
    <w:rsid w:val="00812AF2"/>
    <w:rsid w:val="00813FAF"/>
    <w:rsid w:val="00851F26"/>
    <w:rsid w:val="008C4C6B"/>
    <w:rsid w:val="008C5560"/>
    <w:rsid w:val="008F1947"/>
    <w:rsid w:val="009230A2"/>
    <w:rsid w:val="009375A4"/>
    <w:rsid w:val="0094088F"/>
    <w:rsid w:val="00996B3B"/>
    <w:rsid w:val="009C4BE0"/>
    <w:rsid w:val="009D6CC4"/>
    <w:rsid w:val="009E5948"/>
    <w:rsid w:val="009F4A1C"/>
    <w:rsid w:val="00A063A6"/>
    <w:rsid w:val="00A21443"/>
    <w:rsid w:val="00A347CE"/>
    <w:rsid w:val="00A5242D"/>
    <w:rsid w:val="00A5454C"/>
    <w:rsid w:val="00A658A9"/>
    <w:rsid w:val="00A71F1F"/>
    <w:rsid w:val="00AA4A32"/>
    <w:rsid w:val="00AB09D0"/>
    <w:rsid w:val="00AC496B"/>
    <w:rsid w:val="00AE6011"/>
    <w:rsid w:val="00AF41A8"/>
    <w:rsid w:val="00B022CF"/>
    <w:rsid w:val="00B2228B"/>
    <w:rsid w:val="00B2339F"/>
    <w:rsid w:val="00B34677"/>
    <w:rsid w:val="00B348A9"/>
    <w:rsid w:val="00B36C3E"/>
    <w:rsid w:val="00B76D08"/>
    <w:rsid w:val="00B86B83"/>
    <w:rsid w:val="00B917C7"/>
    <w:rsid w:val="00BB12E6"/>
    <w:rsid w:val="00BD62CC"/>
    <w:rsid w:val="00BD7EF7"/>
    <w:rsid w:val="00BF4361"/>
    <w:rsid w:val="00C27BFE"/>
    <w:rsid w:val="00C36AF7"/>
    <w:rsid w:val="00C5017C"/>
    <w:rsid w:val="00C7129A"/>
    <w:rsid w:val="00C73D04"/>
    <w:rsid w:val="00C82CA5"/>
    <w:rsid w:val="00C85F25"/>
    <w:rsid w:val="00CA31B2"/>
    <w:rsid w:val="00CC0CE5"/>
    <w:rsid w:val="00CE1578"/>
    <w:rsid w:val="00D05411"/>
    <w:rsid w:val="00D20EB0"/>
    <w:rsid w:val="00D26690"/>
    <w:rsid w:val="00D5403D"/>
    <w:rsid w:val="00D758D2"/>
    <w:rsid w:val="00D7791D"/>
    <w:rsid w:val="00D96F14"/>
    <w:rsid w:val="00DA00E9"/>
    <w:rsid w:val="00DA0D01"/>
    <w:rsid w:val="00DA248E"/>
    <w:rsid w:val="00DD17A1"/>
    <w:rsid w:val="00DD2FB1"/>
    <w:rsid w:val="00E202CE"/>
    <w:rsid w:val="00E53A5B"/>
    <w:rsid w:val="00E70032"/>
    <w:rsid w:val="00E80EC1"/>
    <w:rsid w:val="00E91626"/>
    <w:rsid w:val="00E9309B"/>
    <w:rsid w:val="00E97F4E"/>
    <w:rsid w:val="00EA6FC9"/>
    <w:rsid w:val="00EB701A"/>
    <w:rsid w:val="00ED7C93"/>
    <w:rsid w:val="00EF1EF5"/>
    <w:rsid w:val="00F1641B"/>
    <w:rsid w:val="00F17D5F"/>
    <w:rsid w:val="00F46BC5"/>
    <w:rsid w:val="00F533D3"/>
    <w:rsid w:val="00F61B13"/>
    <w:rsid w:val="00F73EAD"/>
    <w:rsid w:val="00F93ABA"/>
    <w:rsid w:val="00FA1BF6"/>
    <w:rsid w:val="00FD6BCD"/>
    <w:rsid w:val="00FE3F1F"/>
    <w:rsid w:val="00FE4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23C"/>
    <w:pPr>
      <w:spacing w:line="276" w:lineRule="auto"/>
    </w:pPr>
    <w:rPr>
      <w:sz w:val="22"/>
      <w:szCs w:val="22"/>
    </w:rPr>
  </w:style>
  <w:style w:type="paragraph" w:styleId="Heading1">
    <w:name w:val="heading 1"/>
    <w:basedOn w:val="Normal"/>
    <w:next w:val="Normal"/>
    <w:link w:val="Heading1Char"/>
    <w:uiPriority w:val="9"/>
    <w:qFormat/>
    <w:rsid w:val="00BD7E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E15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9"/>
    <w:qFormat/>
    <w:rsid w:val="00CE1578"/>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20A"/>
    <w:rPr>
      <w:color w:val="0000FF"/>
      <w:u w:val="single"/>
    </w:rPr>
  </w:style>
  <w:style w:type="character" w:styleId="Strong">
    <w:name w:val="Strong"/>
    <w:basedOn w:val="DefaultParagraphFont"/>
    <w:uiPriority w:val="22"/>
    <w:qFormat/>
    <w:rsid w:val="00314EA3"/>
    <w:rPr>
      <w:b/>
      <w:bCs/>
    </w:rPr>
  </w:style>
  <w:style w:type="character" w:styleId="FollowedHyperlink">
    <w:name w:val="FollowedHyperlink"/>
    <w:basedOn w:val="DefaultParagraphFont"/>
    <w:uiPriority w:val="99"/>
    <w:semiHidden/>
    <w:unhideWhenUsed/>
    <w:rsid w:val="00C82CA5"/>
    <w:rPr>
      <w:color w:val="800080"/>
      <w:u w:val="single"/>
    </w:rPr>
  </w:style>
  <w:style w:type="character" w:customStyle="1" w:styleId="body">
    <w:name w:val="body"/>
    <w:basedOn w:val="DefaultParagraphFont"/>
    <w:rsid w:val="00142E3C"/>
  </w:style>
  <w:style w:type="character" w:customStyle="1" w:styleId="bodyspecial">
    <w:name w:val="bodyspecial"/>
    <w:basedOn w:val="DefaultParagraphFont"/>
    <w:rsid w:val="00142E3C"/>
  </w:style>
  <w:style w:type="character" w:customStyle="1" w:styleId="Heading5Char">
    <w:name w:val="Heading 5 Char"/>
    <w:basedOn w:val="DefaultParagraphFont"/>
    <w:link w:val="Heading5"/>
    <w:uiPriority w:val="9"/>
    <w:rsid w:val="00CE1578"/>
    <w:rPr>
      <w:rFonts w:ascii="Times New Roman" w:eastAsia="Times New Roman" w:hAnsi="Times New Roman"/>
      <w:b/>
      <w:bCs/>
    </w:rPr>
  </w:style>
  <w:style w:type="character" w:customStyle="1" w:styleId="Heading2Char">
    <w:name w:val="Heading 2 Char"/>
    <w:basedOn w:val="DefaultParagraphFont"/>
    <w:link w:val="Heading2"/>
    <w:uiPriority w:val="9"/>
    <w:semiHidden/>
    <w:rsid w:val="00CE157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CE1578"/>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524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42D"/>
    <w:rPr>
      <w:rFonts w:ascii="Tahoma" w:hAnsi="Tahoma" w:cs="Tahoma"/>
      <w:sz w:val="16"/>
      <w:szCs w:val="16"/>
    </w:rPr>
  </w:style>
  <w:style w:type="character" w:styleId="Emphasis">
    <w:name w:val="Emphasis"/>
    <w:basedOn w:val="DefaultParagraphFont"/>
    <w:uiPriority w:val="20"/>
    <w:qFormat/>
    <w:rsid w:val="00195F1A"/>
    <w:rPr>
      <w:i/>
      <w:iCs/>
    </w:rPr>
  </w:style>
  <w:style w:type="paragraph" w:customStyle="1" w:styleId="duedatefirst">
    <w:name w:val="due_date_first"/>
    <w:basedOn w:val="Normal"/>
    <w:rsid w:val="00702FA8"/>
    <w:pPr>
      <w:spacing w:before="100" w:beforeAutospacing="1" w:after="100" w:afterAutospacing="1" w:line="240" w:lineRule="auto"/>
    </w:pPr>
    <w:rPr>
      <w:rFonts w:ascii="Times New Roman" w:eastAsia="Times New Roman" w:hAnsi="Times New Roman"/>
      <w:sz w:val="24"/>
      <w:szCs w:val="24"/>
    </w:rPr>
  </w:style>
  <w:style w:type="paragraph" w:customStyle="1" w:styleId="duedateindent">
    <w:name w:val="due_date_indent"/>
    <w:basedOn w:val="Normal"/>
    <w:rsid w:val="00702FA8"/>
    <w:pPr>
      <w:spacing w:before="100" w:beforeAutospacing="1" w:after="100" w:afterAutospacing="1" w:line="240" w:lineRule="auto"/>
    </w:pPr>
    <w:rPr>
      <w:rFonts w:ascii="Times New Roman" w:eastAsia="Times New Roman" w:hAnsi="Times New Roman"/>
      <w:sz w:val="24"/>
      <w:szCs w:val="24"/>
    </w:rPr>
  </w:style>
  <w:style w:type="paragraph" w:customStyle="1" w:styleId="duedate">
    <w:name w:val="due_date"/>
    <w:basedOn w:val="Normal"/>
    <w:rsid w:val="00702FA8"/>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BD7EF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23C"/>
    <w:pPr>
      <w:spacing w:line="276" w:lineRule="auto"/>
    </w:pPr>
    <w:rPr>
      <w:sz w:val="22"/>
      <w:szCs w:val="22"/>
    </w:rPr>
  </w:style>
  <w:style w:type="paragraph" w:styleId="Heading1">
    <w:name w:val="heading 1"/>
    <w:basedOn w:val="Normal"/>
    <w:next w:val="Normal"/>
    <w:link w:val="Heading1Char"/>
    <w:uiPriority w:val="9"/>
    <w:qFormat/>
    <w:rsid w:val="00BD7E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E15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9"/>
    <w:qFormat/>
    <w:rsid w:val="00CE1578"/>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20A"/>
    <w:rPr>
      <w:color w:val="0000FF"/>
      <w:u w:val="single"/>
    </w:rPr>
  </w:style>
  <w:style w:type="character" w:styleId="Strong">
    <w:name w:val="Strong"/>
    <w:basedOn w:val="DefaultParagraphFont"/>
    <w:uiPriority w:val="22"/>
    <w:qFormat/>
    <w:rsid w:val="00314EA3"/>
    <w:rPr>
      <w:b/>
      <w:bCs/>
    </w:rPr>
  </w:style>
  <w:style w:type="character" w:styleId="FollowedHyperlink">
    <w:name w:val="FollowedHyperlink"/>
    <w:basedOn w:val="DefaultParagraphFont"/>
    <w:uiPriority w:val="99"/>
    <w:semiHidden/>
    <w:unhideWhenUsed/>
    <w:rsid w:val="00C82CA5"/>
    <w:rPr>
      <w:color w:val="800080"/>
      <w:u w:val="single"/>
    </w:rPr>
  </w:style>
  <w:style w:type="character" w:customStyle="1" w:styleId="body">
    <w:name w:val="body"/>
    <w:basedOn w:val="DefaultParagraphFont"/>
    <w:rsid w:val="00142E3C"/>
  </w:style>
  <w:style w:type="character" w:customStyle="1" w:styleId="bodyspecial">
    <w:name w:val="bodyspecial"/>
    <w:basedOn w:val="DefaultParagraphFont"/>
    <w:rsid w:val="00142E3C"/>
  </w:style>
  <w:style w:type="character" w:customStyle="1" w:styleId="Heading5Char">
    <w:name w:val="Heading 5 Char"/>
    <w:basedOn w:val="DefaultParagraphFont"/>
    <w:link w:val="Heading5"/>
    <w:uiPriority w:val="9"/>
    <w:rsid w:val="00CE1578"/>
    <w:rPr>
      <w:rFonts w:ascii="Times New Roman" w:eastAsia="Times New Roman" w:hAnsi="Times New Roman"/>
      <w:b/>
      <w:bCs/>
    </w:rPr>
  </w:style>
  <w:style w:type="character" w:customStyle="1" w:styleId="Heading2Char">
    <w:name w:val="Heading 2 Char"/>
    <w:basedOn w:val="DefaultParagraphFont"/>
    <w:link w:val="Heading2"/>
    <w:uiPriority w:val="9"/>
    <w:semiHidden/>
    <w:rsid w:val="00CE157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CE1578"/>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524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42D"/>
    <w:rPr>
      <w:rFonts w:ascii="Tahoma" w:hAnsi="Tahoma" w:cs="Tahoma"/>
      <w:sz w:val="16"/>
      <w:szCs w:val="16"/>
    </w:rPr>
  </w:style>
  <w:style w:type="character" w:styleId="Emphasis">
    <w:name w:val="Emphasis"/>
    <w:basedOn w:val="DefaultParagraphFont"/>
    <w:uiPriority w:val="20"/>
    <w:qFormat/>
    <w:rsid w:val="00195F1A"/>
    <w:rPr>
      <w:i/>
      <w:iCs/>
    </w:rPr>
  </w:style>
  <w:style w:type="paragraph" w:customStyle="1" w:styleId="duedatefirst">
    <w:name w:val="due_date_first"/>
    <w:basedOn w:val="Normal"/>
    <w:rsid w:val="00702FA8"/>
    <w:pPr>
      <w:spacing w:before="100" w:beforeAutospacing="1" w:after="100" w:afterAutospacing="1" w:line="240" w:lineRule="auto"/>
    </w:pPr>
    <w:rPr>
      <w:rFonts w:ascii="Times New Roman" w:eastAsia="Times New Roman" w:hAnsi="Times New Roman"/>
      <w:sz w:val="24"/>
      <w:szCs w:val="24"/>
    </w:rPr>
  </w:style>
  <w:style w:type="paragraph" w:customStyle="1" w:styleId="duedateindent">
    <w:name w:val="due_date_indent"/>
    <w:basedOn w:val="Normal"/>
    <w:rsid w:val="00702FA8"/>
    <w:pPr>
      <w:spacing w:before="100" w:beforeAutospacing="1" w:after="100" w:afterAutospacing="1" w:line="240" w:lineRule="auto"/>
    </w:pPr>
    <w:rPr>
      <w:rFonts w:ascii="Times New Roman" w:eastAsia="Times New Roman" w:hAnsi="Times New Roman"/>
      <w:sz w:val="24"/>
      <w:szCs w:val="24"/>
    </w:rPr>
  </w:style>
  <w:style w:type="paragraph" w:customStyle="1" w:styleId="duedate">
    <w:name w:val="due_date"/>
    <w:basedOn w:val="Normal"/>
    <w:rsid w:val="00702FA8"/>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BD7EF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916">
      <w:bodyDiv w:val="1"/>
      <w:marLeft w:val="0"/>
      <w:marRight w:val="0"/>
      <w:marTop w:val="0"/>
      <w:marBottom w:val="0"/>
      <w:divBdr>
        <w:top w:val="none" w:sz="0" w:space="0" w:color="auto"/>
        <w:left w:val="none" w:sz="0" w:space="0" w:color="auto"/>
        <w:bottom w:val="none" w:sz="0" w:space="0" w:color="auto"/>
        <w:right w:val="none" w:sz="0" w:space="0" w:color="auto"/>
      </w:divBdr>
    </w:div>
    <w:div w:id="69691714">
      <w:bodyDiv w:val="1"/>
      <w:marLeft w:val="0"/>
      <w:marRight w:val="0"/>
      <w:marTop w:val="0"/>
      <w:marBottom w:val="0"/>
      <w:divBdr>
        <w:top w:val="none" w:sz="0" w:space="0" w:color="auto"/>
        <w:left w:val="none" w:sz="0" w:space="0" w:color="auto"/>
        <w:bottom w:val="none" w:sz="0" w:space="0" w:color="auto"/>
        <w:right w:val="none" w:sz="0" w:space="0" w:color="auto"/>
      </w:divBdr>
    </w:div>
    <w:div w:id="204412334">
      <w:bodyDiv w:val="1"/>
      <w:marLeft w:val="0"/>
      <w:marRight w:val="0"/>
      <w:marTop w:val="0"/>
      <w:marBottom w:val="0"/>
      <w:divBdr>
        <w:top w:val="none" w:sz="0" w:space="0" w:color="auto"/>
        <w:left w:val="none" w:sz="0" w:space="0" w:color="auto"/>
        <w:bottom w:val="none" w:sz="0" w:space="0" w:color="auto"/>
        <w:right w:val="none" w:sz="0" w:space="0" w:color="auto"/>
      </w:divBdr>
    </w:div>
    <w:div w:id="213347470">
      <w:bodyDiv w:val="1"/>
      <w:marLeft w:val="0"/>
      <w:marRight w:val="0"/>
      <w:marTop w:val="0"/>
      <w:marBottom w:val="0"/>
      <w:divBdr>
        <w:top w:val="none" w:sz="0" w:space="0" w:color="auto"/>
        <w:left w:val="none" w:sz="0" w:space="0" w:color="auto"/>
        <w:bottom w:val="none" w:sz="0" w:space="0" w:color="auto"/>
        <w:right w:val="none" w:sz="0" w:space="0" w:color="auto"/>
      </w:divBdr>
    </w:div>
    <w:div w:id="273489464">
      <w:bodyDiv w:val="1"/>
      <w:marLeft w:val="0"/>
      <w:marRight w:val="0"/>
      <w:marTop w:val="0"/>
      <w:marBottom w:val="0"/>
      <w:divBdr>
        <w:top w:val="none" w:sz="0" w:space="0" w:color="auto"/>
        <w:left w:val="none" w:sz="0" w:space="0" w:color="auto"/>
        <w:bottom w:val="none" w:sz="0" w:space="0" w:color="auto"/>
        <w:right w:val="none" w:sz="0" w:space="0" w:color="auto"/>
      </w:divBdr>
    </w:div>
    <w:div w:id="306516627">
      <w:bodyDiv w:val="1"/>
      <w:marLeft w:val="0"/>
      <w:marRight w:val="0"/>
      <w:marTop w:val="0"/>
      <w:marBottom w:val="0"/>
      <w:divBdr>
        <w:top w:val="none" w:sz="0" w:space="0" w:color="auto"/>
        <w:left w:val="none" w:sz="0" w:space="0" w:color="auto"/>
        <w:bottom w:val="none" w:sz="0" w:space="0" w:color="auto"/>
        <w:right w:val="none" w:sz="0" w:space="0" w:color="auto"/>
      </w:divBdr>
      <w:divsChild>
        <w:div w:id="944968409">
          <w:marLeft w:val="0"/>
          <w:marRight w:val="0"/>
          <w:marTop w:val="0"/>
          <w:marBottom w:val="0"/>
          <w:divBdr>
            <w:top w:val="none" w:sz="0" w:space="0" w:color="auto"/>
            <w:left w:val="none" w:sz="0" w:space="0" w:color="auto"/>
            <w:bottom w:val="none" w:sz="0" w:space="0" w:color="auto"/>
            <w:right w:val="none" w:sz="0" w:space="0" w:color="auto"/>
          </w:divBdr>
          <w:divsChild>
            <w:div w:id="986207266">
              <w:marLeft w:val="0"/>
              <w:marRight w:val="0"/>
              <w:marTop w:val="0"/>
              <w:marBottom w:val="0"/>
              <w:divBdr>
                <w:top w:val="none" w:sz="0" w:space="0" w:color="auto"/>
                <w:left w:val="none" w:sz="0" w:space="0" w:color="auto"/>
                <w:bottom w:val="none" w:sz="0" w:space="0" w:color="auto"/>
                <w:right w:val="none" w:sz="0" w:space="0" w:color="auto"/>
              </w:divBdr>
              <w:divsChild>
                <w:div w:id="448941303">
                  <w:marLeft w:val="0"/>
                  <w:marRight w:val="0"/>
                  <w:marTop w:val="0"/>
                  <w:marBottom w:val="0"/>
                  <w:divBdr>
                    <w:top w:val="none" w:sz="0" w:space="0" w:color="auto"/>
                    <w:left w:val="none" w:sz="0" w:space="0" w:color="auto"/>
                    <w:bottom w:val="none" w:sz="0" w:space="0" w:color="auto"/>
                    <w:right w:val="none" w:sz="0" w:space="0" w:color="auto"/>
                  </w:divBdr>
                  <w:divsChild>
                    <w:div w:id="243422435">
                      <w:marLeft w:val="0"/>
                      <w:marRight w:val="0"/>
                      <w:marTop w:val="0"/>
                      <w:marBottom w:val="0"/>
                      <w:divBdr>
                        <w:top w:val="none" w:sz="0" w:space="0" w:color="auto"/>
                        <w:left w:val="none" w:sz="0" w:space="0" w:color="auto"/>
                        <w:bottom w:val="none" w:sz="0" w:space="0" w:color="auto"/>
                        <w:right w:val="none" w:sz="0" w:space="0" w:color="auto"/>
                      </w:divBdr>
                      <w:divsChild>
                        <w:div w:id="1826626098">
                          <w:marLeft w:val="0"/>
                          <w:marRight w:val="0"/>
                          <w:marTop w:val="0"/>
                          <w:marBottom w:val="0"/>
                          <w:divBdr>
                            <w:top w:val="none" w:sz="0" w:space="0" w:color="auto"/>
                            <w:left w:val="none" w:sz="0" w:space="0" w:color="auto"/>
                            <w:bottom w:val="none" w:sz="0" w:space="0" w:color="auto"/>
                            <w:right w:val="none" w:sz="0" w:space="0" w:color="auto"/>
                          </w:divBdr>
                          <w:divsChild>
                            <w:div w:id="1418600953">
                              <w:marLeft w:val="0"/>
                              <w:marRight w:val="0"/>
                              <w:marTop w:val="0"/>
                              <w:marBottom w:val="0"/>
                              <w:divBdr>
                                <w:top w:val="single" w:sz="6" w:space="0" w:color="D0DEE0"/>
                                <w:left w:val="none" w:sz="0" w:space="0" w:color="auto"/>
                                <w:bottom w:val="single" w:sz="6" w:space="0" w:color="D0DEE0"/>
                                <w:right w:val="none" w:sz="0" w:space="0" w:color="auto"/>
                              </w:divBdr>
                              <w:divsChild>
                                <w:div w:id="104294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727418">
      <w:bodyDiv w:val="1"/>
      <w:marLeft w:val="0"/>
      <w:marRight w:val="0"/>
      <w:marTop w:val="0"/>
      <w:marBottom w:val="0"/>
      <w:divBdr>
        <w:top w:val="none" w:sz="0" w:space="0" w:color="auto"/>
        <w:left w:val="none" w:sz="0" w:space="0" w:color="auto"/>
        <w:bottom w:val="none" w:sz="0" w:space="0" w:color="auto"/>
        <w:right w:val="none" w:sz="0" w:space="0" w:color="auto"/>
      </w:divBdr>
    </w:div>
    <w:div w:id="389350776">
      <w:bodyDiv w:val="1"/>
      <w:marLeft w:val="0"/>
      <w:marRight w:val="0"/>
      <w:marTop w:val="0"/>
      <w:marBottom w:val="0"/>
      <w:divBdr>
        <w:top w:val="none" w:sz="0" w:space="0" w:color="auto"/>
        <w:left w:val="none" w:sz="0" w:space="0" w:color="auto"/>
        <w:bottom w:val="none" w:sz="0" w:space="0" w:color="auto"/>
        <w:right w:val="none" w:sz="0" w:space="0" w:color="auto"/>
      </w:divBdr>
    </w:div>
    <w:div w:id="458957307">
      <w:bodyDiv w:val="1"/>
      <w:marLeft w:val="0"/>
      <w:marRight w:val="0"/>
      <w:marTop w:val="0"/>
      <w:marBottom w:val="0"/>
      <w:divBdr>
        <w:top w:val="none" w:sz="0" w:space="0" w:color="auto"/>
        <w:left w:val="none" w:sz="0" w:space="0" w:color="auto"/>
        <w:bottom w:val="none" w:sz="0" w:space="0" w:color="auto"/>
        <w:right w:val="none" w:sz="0" w:space="0" w:color="auto"/>
      </w:divBdr>
    </w:div>
    <w:div w:id="519391811">
      <w:bodyDiv w:val="1"/>
      <w:marLeft w:val="0"/>
      <w:marRight w:val="0"/>
      <w:marTop w:val="0"/>
      <w:marBottom w:val="0"/>
      <w:divBdr>
        <w:top w:val="none" w:sz="0" w:space="0" w:color="auto"/>
        <w:left w:val="none" w:sz="0" w:space="0" w:color="auto"/>
        <w:bottom w:val="none" w:sz="0" w:space="0" w:color="auto"/>
        <w:right w:val="none" w:sz="0" w:space="0" w:color="auto"/>
      </w:divBdr>
    </w:div>
    <w:div w:id="615333750">
      <w:bodyDiv w:val="1"/>
      <w:marLeft w:val="0"/>
      <w:marRight w:val="0"/>
      <w:marTop w:val="0"/>
      <w:marBottom w:val="0"/>
      <w:divBdr>
        <w:top w:val="none" w:sz="0" w:space="0" w:color="auto"/>
        <w:left w:val="none" w:sz="0" w:space="0" w:color="auto"/>
        <w:bottom w:val="none" w:sz="0" w:space="0" w:color="auto"/>
        <w:right w:val="none" w:sz="0" w:space="0" w:color="auto"/>
      </w:divBdr>
      <w:divsChild>
        <w:div w:id="1679843883">
          <w:marLeft w:val="0"/>
          <w:marRight w:val="0"/>
          <w:marTop w:val="0"/>
          <w:marBottom w:val="0"/>
          <w:divBdr>
            <w:top w:val="none" w:sz="0" w:space="0" w:color="auto"/>
            <w:left w:val="none" w:sz="0" w:space="0" w:color="auto"/>
            <w:bottom w:val="none" w:sz="0" w:space="0" w:color="auto"/>
            <w:right w:val="none" w:sz="0" w:space="0" w:color="auto"/>
          </w:divBdr>
        </w:div>
        <w:div w:id="804200644">
          <w:marLeft w:val="0"/>
          <w:marRight w:val="0"/>
          <w:marTop w:val="0"/>
          <w:marBottom w:val="0"/>
          <w:divBdr>
            <w:top w:val="none" w:sz="0" w:space="0" w:color="auto"/>
            <w:left w:val="none" w:sz="0" w:space="0" w:color="auto"/>
            <w:bottom w:val="none" w:sz="0" w:space="0" w:color="auto"/>
            <w:right w:val="none" w:sz="0" w:space="0" w:color="auto"/>
          </w:divBdr>
        </w:div>
        <w:div w:id="362093858">
          <w:marLeft w:val="0"/>
          <w:marRight w:val="0"/>
          <w:marTop w:val="0"/>
          <w:marBottom w:val="0"/>
          <w:divBdr>
            <w:top w:val="none" w:sz="0" w:space="0" w:color="auto"/>
            <w:left w:val="none" w:sz="0" w:space="0" w:color="auto"/>
            <w:bottom w:val="none" w:sz="0" w:space="0" w:color="auto"/>
            <w:right w:val="none" w:sz="0" w:space="0" w:color="auto"/>
          </w:divBdr>
        </w:div>
        <w:div w:id="1139149613">
          <w:marLeft w:val="0"/>
          <w:marRight w:val="0"/>
          <w:marTop w:val="0"/>
          <w:marBottom w:val="0"/>
          <w:divBdr>
            <w:top w:val="none" w:sz="0" w:space="0" w:color="auto"/>
            <w:left w:val="none" w:sz="0" w:space="0" w:color="auto"/>
            <w:bottom w:val="none" w:sz="0" w:space="0" w:color="auto"/>
            <w:right w:val="none" w:sz="0" w:space="0" w:color="auto"/>
          </w:divBdr>
        </w:div>
        <w:div w:id="1188639302">
          <w:marLeft w:val="0"/>
          <w:marRight w:val="0"/>
          <w:marTop w:val="0"/>
          <w:marBottom w:val="0"/>
          <w:divBdr>
            <w:top w:val="none" w:sz="0" w:space="0" w:color="auto"/>
            <w:left w:val="none" w:sz="0" w:space="0" w:color="auto"/>
            <w:bottom w:val="none" w:sz="0" w:space="0" w:color="auto"/>
            <w:right w:val="none" w:sz="0" w:space="0" w:color="auto"/>
          </w:divBdr>
        </w:div>
        <w:div w:id="1274633443">
          <w:marLeft w:val="0"/>
          <w:marRight w:val="0"/>
          <w:marTop w:val="0"/>
          <w:marBottom w:val="0"/>
          <w:divBdr>
            <w:top w:val="none" w:sz="0" w:space="0" w:color="auto"/>
            <w:left w:val="none" w:sz="0" w:space="0" w:color="auto"/>
            <w:bottom w:val="none" w:sz="0" w:space="0" w:color="auto"/>
            <w:right w:val="none" w:sz="0" w:space="0" w:color="auto"/>
          </w:divBdr>
        </w:div>
        <w:div w:id="387926154">
          <w:marLeft w:val="0"/>
          <w:marRight w:val="0"/>
          <w:marTop w:val="0"/>
          <w:marBottom w:val="0"/>
          <w:divBdr>
            <w:top w:val="none" w:sz="0" w:space="0" w:color="auto"/>
            <w:left w:val="none" w:sz="0" w:space="0" w:color="auto"/>
            <w:bottom w:val="none" w:sz="0" w:space="0" w:color="auto"/>
            <w:right w:val="none" w:sz="0" w:space="0" w:color="auto"/>
          </w:divBdr>
        </w:div>
        <w:div w:id="86729483">
          <w:marLeft w:val="0"/>
          <w:marRight w:val="0"/>
          <w:marTop w:val="0"/>
          <w:marBottom w:val="0"/>
          <w:divBdr>
            <w:top w:val="none" w:sz="0" w:space="0" w:color="auto"/>
            <w:left w:val="none" w:sz="0" w:space="0" w:color="auto"/>
            <w:bottom w:val="none" w:sz="0" w:space="0" w:color="auto"/>
            <w:right w:val="none" w:sz="0" w:space="0" w:color="auto"/>
          </w:divBdr>
        </w:div>
        <w:div w:id="814294109">
          <w:marLeft w:val="0"/>
          <w:marRight w:val="0"/>
          <w:marTop w:val="0"/>
          <w:marBottom w:val="0"/>
          <w:divBdr>
            <w:top w:val="none" w:sz="0" w:space="0" w:color="auto"/>
            <w:left w:val="none" w:sz="0" w:space="0" w:color="auto"/>
            <w:bottom w:val="none" w:sz="0" w:space="0" w:color="auto"/>
            <w:right w:val="none" w:sz="0" w:space="0" w:color="auto"/>
          </w:divBdr>
        </w:div>
        <w:div w:id="58871731">
          <w:marLeft w:val="0"/>
          <w:marRight w:val="0"/>
          <w:marTop w:val="0"/>
          <w:marBottom w:val="0"/>
          <w:divBdr>
            <w:top w:val="none" w:sz="0" w:space="0" w:color="auto"/>
            <w:left w:val="none" w:sz="0" w:space="0" w:color="auto"/>
            <w:bottom w:val="none" w:sz="0" w:space="0" w:color="auto"/>
            <w:right w:val="none" w:sz="0" w:space="0" w:color="auto"/>
          </w:divBdr>
        </w:div>
        <w:div w:id="717362233">
          <w:marLeft w:val="0"/>
          <w:marRight w:val="0"/>
          <w:marTop w:val="0"/>
          <w:marBottom w:val="0"/>
          <w:divBdr>
            <w:top w:val="none" w:sz="0" w:space="0" w:color="auto"/>
            <w:left w:val="none" w:sz="0" w:space="0" w:color="auto"/>
            <w:bottom w:val="none" w:sz="0" w:space="0" w:color="auto"/>
            <w:right w:val="none" w:sz="0" w:space="0" w:color="auto"/>
          </w:divBdr>
        </w:div>
        <w:div w:id="1658798965">
          <w:marLeft w:val="0"/>
          <w:marRight w:val="0"/>
          <w:marTop w:val="0"/>
          <w:marBottom w:val="0"/>
          <w:divBdr>
            <w:top w:val="none" w:sz="0" w:space="0" w:color="auto"/>
            <w:left w:val="none" w:sz="0" w:space="0" w:color="auto"/>
            <w:bottom w:val="none" w:sz="0" w:space="0" w:color="auto"/>
            <w:right w:val="none" w:sz="0" w:space="0" w:color="auto"/>
          </w:divBdr>
        </w:div>
        <w:div w:id="1782718907">
          <w:marLeft w:val="0"/>
          <w:marRight w:val="0"/>
          <w:marTop w:val="0"/>
          <w:marBottom w:val="0"/>
          <w:divBdr>
            <w:top w:val="none" w:sz="0" w:space="0" w:color="auto"/>
            <w:left w:val="none" w:sz="0" w:space="0" w:color="auto"/>
            <w:bottom w:val="none" w:sz="0" w:space="0" w:color="auto"/>
            <w:right w:val="none" w:sz="0" w:space="0" w:color="auto"/>
          </w:divBdr>
        </w:div>
        <w:div w:id="97020720">
          <w:marLeft w:val="0"/>
          <w:marRight w:val="0"/>
          <w:marTop w:val="0"/>
          <w:marBottom w:val="0"/>
          <w:divBdr>
            <w:top w:val="none" w:sz="0" w:space="0" w:color="auto"/>
            <w:left w:val="none" w:sz="0" w:space="0" w:color="auto"/>
            <w:bottom w:val="none" w:sz="0" w:space="0" w:color="auto"/>
            <w:right w:val="none" w:sz="0" w:space="0" w:color="auto"/>
          </w:divBdr>
        </w:div>
        <w:div w:id="1188566471">
          <w:marLeft w:val="0"/>
          <w:marRight w:val="0"/>
          <w:marTop w:val="0"/>
          <w:marBottom w:val="0"/>
          <w:divBdr>
            <w:top w:val="none" w:sz="0" w:space="0" w:color="auto"/>
            <w:left w:val="none" w:sz="0" w:space="0" w:color="auto"/>
            <w:bottom w:val="none" w:sz="0" w:space="0" w:color="auto"/>
            <w:right w:val="none" w:sz="0" w:space="0" w:color="auto"/>
          </w:divBdr>
        </w:div>
        <w:div w:id="1912813432">
          <w:marLeft w:val="0"/>
          <w:marRight w:val="0"/>
          <w:marTop w:val="0"/>
          <w:marBottom w:val="0"/>
          <w:divBdr>
            <w:top w:val="none" w:sz="0" w:space="0" w:color="auto"/>
            <w:left w:val="none" w:sz="0" w:space="0" w:color="auto"/>
            <w:bottom w:val="none" w:sz="0" w:space="0" w:color="auto"/>
            <w:right w:val="none" w:sz="0" w:space="0" w:color="auto"/>
          </w:divBdr>
        </w:div>
        <w:div w:id="317075113">
          <w:marLeft w:val="0"/>
          <w:marRight w:val="0"/>
          <w:marTop w:val="0"/>
          <w:marBottom w:val="0"/>
          <w:divBdr>
            <w:top w:val="none" w:sz="0" w:space="0" w:color="auto"/>
            <w:left w:val="none" w:sz="0" w:space="0" w:color="auto"/>
            <w:bottom w:val="none" w:sz="0" w:space="0" w:color="auto"/>
            <w:right w:val="none" w:sz="0" w:space="0" w:color="auto"/>
          </w:divBdr>
        </w:div>
      </w:divsChild>
    </w:div>
    <w:div w:id="679312441">
      <w:bodyDiv w:val="1"/>
      <w:marLeft w:val="0"/>
      <w:marRight w:val="0"/>
      <w:marTop w:val="0"/>
      <w:marBottom w:val="0"/>
      <w:divBdr>
        <w:top w:val="none" w:sz="0" w:space="0" w:color="auto"/>
        <w:left w:val="none" w:sz="0" w:space="0" w:color="auto"/>
        <w:bottom w:val="none" w:sz="0" w:space="0" w:color="auto"/>
        <w:right w:val="none" w:sz="0" w:space="0" w:color="auto"/>
      </w:divBdr>
      <w:divsChild>
        <w:div w:id="1842237253">
          <w:marLeft w:val="0"/>
          <w:marRight w:val="0"/>
          <w:marTop w:val="0"/>
          <w:marBottom w:val="0"/>
          <w:divBdr>
            <w:top w:val="none" w:sz="0" w:space="0" w:color="auto"/>
            <w:left w:val="none" w:sz="0" w:space="0" w:color="auto"/>
            <w:bottom w:val="none" w:sz="0" w:space="0" w:color="auto"/>
            <w:right w:val="none" w:sz="0" w:space="0" w:color="auto"/>
          </w:divBdr>
        </w:div>
      </w:divsChild>
    </w:div>
    <w:div w:id="737636132">
      <w:bodyDiv w:val="1"/>
      <w:marLeft w:val="0"/>
      <w:marRight w:val="0"/>
      <w:marTop w:val="0"/>
      <w:marBottom w:val="0"/>
      <w:divBdr>
        <w:top w:val="none" w:sz="0" w:space="0" w:color="auto"/>
        <w:left w:val="none" w:sz="0" w:space="0" w:color="auto"/>
        <w:bottom w:val="none" w:sz="0" w:space="0" w:color="auto"/>
        <w:right w:val="none" w:sz="0" w:space="0" w:color="auto"/>
      </w:divBdr>
    </w:div>
    <w:div w:id="777913899">
      <w:bodyDiv w:val="1"/>
      <w:marLeft w:val="0"/>
      <w:marRight w:val="0"/>
      <w:marTop w:val="0"/>
      <w:marBottom w:val="0"/>
      <w:divBdr>
        <w:top w:val="none" w:sz="0" w:space="0" w:color="auto"/>
        <w:left w:val="none" w:sz="0" w:space="0" w:color="auto"/>
        <w:bottom w:val="none" w:sz="0" w:space="0" w:color="auto"/>
        <w:right w:val="none" w:sz="0" w:space="0" w:color="auto"/>
      </w:divBdr>
    </w:div>
    <w:div w:id="944382976">
      <w:bodyDiv w:val="1"/>
      <w:marLeft w:val="0"/>
      <w:marRight w:val="0"/>
      <w:marTop w:val="0"/>
      <w:marBottom w:val="0"/>
      <w:divBdr>
        <w:top w:val="none" w:sz="0" w:space="0" w:color="auto"/>
        <w:left w:val="none" w:sz="0" w:space="0" w:color="auto"/>
        <w:bottom w:val="none" w:sz="0" w:space="0" w:color="auto"/>
        <w:right w:val="none" w:sz="0" w:space="0" w:color="auto"/>
      </w:divBdr>
    </w:div>
    <w:div w:id="1226451508">
      <w:bodyDiv w:val="1"/>
      <w:marLeft w:val="0"/>
      <w:marRight w:val="0"/>
      <w:marTop w:val="0"/>
      <w:marBottom w:val="0"/>
      <w:divBdr>
        <w:top w:val="none" w:sz="0" w:space="0" w:color="auto"/>
        <w:left w:val="none" w:sz="0" w:space="0" w:color="auto"/>
        <w:bottom w:val="none" w:sz="0" w:space="0" w:color="auto"/>
        <w:right w:val="none" w:sz="0" w:space="0" w:color="auto"/>
      </w:divBdr>
    </w:div>
    <w:div w:id="1407990764">
      <w:bodyDiv w:val="1"/>
      <w:marLeft w:val="0"/>
      <w:marRight w:val="0"/>
      <w:marTop w:val="0"/>
      <w:marBottom w:val="0"/>
      <w:divBdr>
        <w:top w:val="none" w:sz="0" w:space="0" w:color="auto"/>
        <w:left w:val="none" w:sz="0" w:space="0" w:color="auto"/>
        <w:bottom w:val="none" w:sz="0" w:space="0" w:color="auto"/>
        <w:right w:val="none" w:sz="0" w:space="0" w:color="auto"/>
      </w:divBdr>
    </w:div>
    <w:div w:id="1433358040">
      <w:bodyDiv w:val="1"/>
      <w:marLeft w:val="0"/>
      <w:marRight w:val="0"/>
      <w:marTop w:val="0"/>
      <w:marBottom w:val="0"/>
      <w:divBdr>
        <w:top w:val="none" w:sz="0" w:space="0" w:color="auto"/>
        <w:left w:val="none" w:sz="0" w:space="0" w:color="auto"/>
        <w:bottom w:val="none" w:sz="0" w:space="0" w:color="auto"/>
        <w:right w:val="none" w:sz="0" w:space="0" w:color="auto"/>
      </w:divBdr>
    </w:div>
    <w:div w:id="1597708512">
      <w:bodyDiv w:val="1"/>
      <w:marLeft w:val="0"/>
      <w:marRight w:val="0"/>
      <w:marTop w:val="0"/>
      <w:marBottom w:val="0"/>
      <w:divBdr>
        <w:top w:val="none" w:sz="0" w:space="0" w:color="auto"/>
        <w:left w:val="none" w:sz="0" w:space="0" w:color="auto"/>
        <w:bottom w:val="none" w:sz="0" w:space="0" w:color="auto"/>
        <w:right w:val="none" w:sz="0" w:space="0" w:color="auto"/>
      </w:divBdr>
    </w:div>
    <w:div w:id="1783645861">
      <w:bodyDiv w:val="1"/>
      <w:marLeft w:val="0"/>
      <w:marRight w:val="0"/>
      <w:marTop w:val="0"/>
      <w:marBottom w:val="0"/>
      <w:divBdr>
        <w:top w:val="none" w:sz="0" w:space="0" w:color="auto"/>
        <w:left w:val="none" w:sz="0" w:space="0" w:color="auto"/>
        <w:bottom w:val="none" w:sz="0" w:space="0" w:color="auto"/>
        <w:right w:val="none" w:sz="0" w:space="0" w:color="auto"/>
      </w:divBdr>
    </w:div>
    <w:div w:id="1833522033">
      <w:bodyDiv w:val="1"/>
      <w:marLeft w:val="0"/>
      <w:marRight w:val="0"/>
      <w:marTop w:val="0"/>
      <w:marBottom w:val="0"/>
      <w:divBdr>
        <w:top w:val="none" w:sz="0" w:space="0" w:color="auto"/>
        <w:left w:val="none" w:sz="0" w:space="0" w:color="auto"/>
        <w:bottom w:val="none" w:sz="0" w:space="0" w:color="auto"/>
        <w:right w:val="none" w:sz="0" w:space="0" w:color="auto"/>
      </w:divBdr>
    </w:div>
    <w:div w:id="1846044337">
      <w:bodyDiv w:val="1"/>
      <w:marLeft w:val="0"/>
      <w:marRight w:val="0"/>
      <w:marTop w:val="0"/>
      <w:marBottom w:val="0"/>
      <w:divBdr>
        <w:top w:val="none" w:sz="0" w:space="0" w:color="auto"/>
        <w:left w:val="none" w:sz="0" w:space="0" w:color="auto"/>
        <w:bottom w:val="none" w:sz="0" w:space="0" w:color="auto"/>
        <w:right w:val="none" w:sz="0" w:space="0" w:color="auto"/>
      </w:divBdr>
      <w:divsChild>
        <w:div w:id="953750035">
          <w:marLeft w:val="0"/>
          <w:marRight w:val="0"/>
          <w:marTop w:val="0"/>
          <w:marBottom w:val="0"/>
          <w:divBdr>
            <w:top w:val="none" w:sz="0" w:space="0" w:color="auto"/>
            <w:left w:val="none" w:sz="0" w:space="0" w:color="auto"/>
            <w:bottom w:val="none" w:sz="0" w:space="0" w:color="auto"/>
            <w:right w:val="none" w:sz="0" w:space="0" w:color="auto"/>
          </w:divBdr>
        </w:div>
      </w:divsChild>
    </w:div>
    <w:div w:id="211328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f.org/applicants/the-united-states-canadian-competition/" TargetMode="External"/><Relationship Id="rId18" Type="http://schemas.openxmlformats.org/officeDocument/2006/relationships/hyperlink" Target="http://www.mellon.org/grant_programs/programs/scit" TargetMode="External"/><Relationship Id="rId26" Type="http://schemas.openxmlformats.org/officeDocument/2006/relationships/hyperlink" Target="http://www.nsf.gov/od/nms/nominations.jsp" TargetMode="External"/><Relationship Id="rId39" Type="http://schemas.openxmlformats.org/officeDocument/2006/relationships/hyperlink" Target="http://www.rockefellerfoundation.org/bellagio-center/residency-program/arts-literary-arts-residency/overview" TargetMode="External"/><Relationship Id="rId21" Type="http://schemas.openxmlformats.org/officeDocument/2006/relationships/hyperlink" Target="http://www.neh.gov/grants/research/fellowships" TargetMode="External"/><Relationship Id="rId34" Type="http://schemas.openxmlformats.org/officeDocument/2006/relationships/hyperlink" Target="http://www.searlescholars.net/go.php?id=5" TargetMode="External"/><Relationship Id="rId42" Type="http://schemas.openxmlformats.org/officeDocument/2006/relationships/hyperlink" Target="http://www.horowitz-foundation.org/grant-info/" TargetMode="External"/><Relationship Id="rId47" Type="http://schemas.openxmlformats.org/officeDocument/2006/relationships/hyperlink" Target="http://latino.si.edu/programs/programs_LMSP.htm" TargetMode="External"/><Relationship Id="rId50" Type="http://schemas.openxmlformats.org/officeDocument/2006/relationships/hyperlink" Target="http://www2.ed.gov/programs/teacherfellowship/index.html" TargetMode="External"/><Relationship Id="rId55" Type="http://schemas.openxmlformats.org/officeDocument/2006/relationships/hyperlink" Target="https://www.training.nih.gov/programs/gpp" TargetMode="External"/><Relationship Id="rId63" Type="http://schemas.openxmlformats.org/officeDocument/2006/relationships/hyperlink" Target="http://www.nsf.gov/crssprgm/reu/reu_search.jsp" TargetMode="External"/><Relationship Id="rId68" Type="http://schemas.openxmlformats.org/officeDocument/2006/relationships/theme" Target="theme/theme1.xml"/><Relationship Id="rId7" Type="http://schemas.openxmlformats.org/officeDocument/2006/relationships/hyperlink" Target="http://www.acls.org/programs/acls/" TargetMode="External"/><Relationship Id="rId2" Type="http://schemas.openxmlformats.org/officeDocument/2006/relationships/numbering" Target="numbering.xml"/><Relationship Id="rId16" Type="http://schemas.openxmlformats.org/officeDocument/2006/relationships/hyperlink" Target="http://www.macfound.org/pages/about-macarthur-fellows-program/" TargetMode="External"/><Relationship Id="rId29" Type="http://schemas.openxmlformats.org/officeDocument/2006/relationships/hyperlink" Target="http://www.newberry.org/long-term-fellowship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es.org/NEXUS/" TargetMode="External"/><Relationship Id="rId24" Type="http://schemas.openxmlformats.org/officeDocument/2006/relationships/hyperlink" Target="http://www.nih.gov/" TargetMode="External"/><Relationship Id="rId32" Type="http://schemas.openxmlformats.org/officeDocument/2006/relationships/hyperlink" Target="http://www.healthpolicyfellows.org/fellowship_howtoapply.php" TargetMode="External"/><Relationship Id="rId37" Type="http://schemas.openxmlformats.org/officeDocument/2006/relationships/hyperlink" Target="http://www.russellsage.org/how-to-apply" TargetMode="External"/><Relationship Id="rId40" Type="http://schemas.openxmlformats.org/officeDocument/2006/relationships/hyperlink" Target="https://www.newmusicusa.org/round/fall-2014/" TargetMode="External"/><Relationship Id="rId45" Type="http://schemas.openxmlformats.org/officeDocument/2006/relationships/hyperlink" Target="http://www.ssrc.org/fellowships/dpdf-fellowship/" TargetMode="External"/><Relationship Id="rId53" Type="http://schemas.openxmlformats.org/officeDocument/2006/relationships/hyperlink" Target="http://www.nsf.gov/pubs/2014/nsf14590/nsf14590.htm" TargetMode="External"/><Relationship Id="rId58" Type="http://schemas.openxmlformats.org/officeDocument/2006/relationships/hyperlink" Target="http://www.aaas.org/page/become-fellow-application" TargetMode="External"/><Relationship Id="rId66" Type="http://schemas.openxmlformats.org/officeDocument/2006/relationships/hyperlink" Target="http://us.fulbrightonline.org/applicants/getting-started" TargetMode="External"/><Relationship Id="rId5" Type="http://schemas.openxmlformats.org/officeDocument/2006/relationships/settings" Target="settings.xml"/><Relationship Id="rId15" Type="http://schemas.openxmlformats.org/officeDocument/2006/relationships/hyperlink" Target="http://www.laskerfoundation.org/awards/index.htm" TargetMode="External"/><Relationship Id="rId23" Type="http://schemas.openxmlformats.org/officeDocument/2006/relationships/hyperlink" Target="http://nationalhumanitiescenter.org/fellowships/appltoc.htm" TargetMode="External"/><Relationship Id="rId28" Type="http://schemas.openxmlformats.org/officeDocument/2006/relationships/hyperlink" Target="http://www.nsf.gov/pubs/2014/nsf14532/nsf14532.pdf" TargetMode="External"/><Relationship Id="rId36" Type="http://schemas.openxmlformats.org/officeDocument/2006/relationships/hyperlink" Target="http://science.energy.gov/wdts/vfp/how-to-apply/developing-a-research-proposal/" TargetMode="External"/><Relationship Id="rId49" Type="http://schemas.openxmlformats.org/officeDocument/2006/relationships/hyperlink" Target="mailto:TeacherFellowship@ed.gov?subject=Teaching%20Ambassador%20Fellowship" TargetMode="External"/><Relationship Id="rId57" Type="http://schemas.openxmlformats.org/officeDocument/2006/relationships/hyperlink" Target="http://www.aaas.org/entrypoint/about" TargetMode="External"/><Relationship Id="rId61" Type="http://schemas.openxmlformats.org/officeDocument/2006/relationships/hyperlink" Target="https://www.training.nih.gov/programs/sip" TargetMode="External"/><Relationship Id="rId10" Type="http://schemas.openxmlformats.org/officeDocument/2006/relationships/hyperlink" Target="http://www.cies.org/us_scholars/us_awards/" TargetMode="External"/><Relationship Id="rId19" Type="http://schemas.openxmlformats.org/officeDocument/2006/relationships/hyperlink" Target="http://www.mellon.org/grant_programs/programs/museums" TargetMode="External"/><Relationship Id="rId31" Type="http://schemas.openxmlformats.org/officeDocument/2006/relationships/hyperlink" Target="http://www.pewtrusts.org/en/projects/pew-biomedical-scholars/program-details" TargetMode="External"/><Relationship Id="rId44" Type="http://schemas.openxmlformats.org/officeDocument/2006/relationships/hyperlink" Target="http://www.ssrc.org/fellowships/idrf-fellowship/" TargetMode="External"/><Relationship Id="rId52" Type="http://schemas.openxmlformats.org/officeDocument/2006/relationships/hyperlink" Target="http://www.aauw.org/what-we-do/educational-funding-and-awards/american-fellowships/" TargetMode="External"/><Relationship Id="rId60" Type="http://schemas.openxmlformats.org/officeDocument/2006/relationships/hyperlink" Target="http://www.gemfellowship.org/gem-fellowship" TargetMode="External"/><Relationship Id="rId65" Type="http://schemas.openxmlformats.org/officeDocument/2006/relationships/hyperlink" Target="http://www.breakthroughcollaborative.org/teach/apply" TargetMode="External"/><Relationship Id="rId4" Type="http://schemas.microsoft.com/office/2007/relationships/stylesWithEffects" Target="stylesWithEffects.xml"/><Relationship Id="rId9" Type="http://schemas.openxmlformats.org/officeDocument/2006/relationships/hyperlink" Target="http://www.rescorp.org/grants-and-awards/cottrell-scholar-awards/how-to-apply/guidelines" TargetMode="External"/><Relationship Id="rId14" Type="http://schemas.openxmlformats.org/officeDocument/2006/relationships/hyperlink" Target="http://www.hhmi.org/research/competitions/" TargetMode="External"/><Relationship Id="rId22" Type="http://schemas.openxmlformats.org/officeDocument/2006/relationships/hyperlink" Target="http://www.neh.gov/grants/odh/digital-humanities-implementation-grants" TargetMode="External"/><Relationship Id="rId27" Type="http://schemas.openxmlformats.org/officeDocument/2006/relationships/hyperlink" Target="http://www.uspto.gov/about/nmti/" TargetMode="External"/><Relationship Id="rId30" Type="http://schemas.openxmlformats.org/officeDocument/2006/relationships/hyperlink" Target="http://www.newberry.org/short-term-fellowships" TargetMode="External"/><Relationship Id="rId35" Type="http://schemas.openxmlformats.org/officeDocument/2006/relationships/hyperlink" Target="http://www.sloan.org/sloan-research-fellowships/" TargetMode="External"/><Relationship Id="rId43" Type="http://schemas.openxmlformats.org/officeDocument/2006/relationships/hyperlink" Target="http://www.hrsa.gov/loanscholarships/scholarships/nursing/" TargetMode="External"/><Relationship Id="rId48" Type="http://schemas.openxmlformats.org/officeDocument/2006/relationships/hyperlink" Target="http://dmlcompetition.net/building-trust/how-to-apply/" TargetMode="External"/><Relationship Id="rId56" Type="http://schemas.openxmlformats.org/officeDocument/2006/relationships/hyperlink" Target="http://www.aaas.org/page/apply" TargetMode="External"/><Relationship Id="rId64" Type="http://schemas.openxmlformats.org/officeDocument/2006/relationships/hyperlink" Target="https://www.aier.org/summer-fellowship-practicum-program" TargetMode="External"/><Relationship Id="rId8" Type="http://schemas.openxmlformats.org/officeDocument/2006/relationships/hyperlink" Target="http://www.bwfund.org/pages/129/Career-Awards-at-the-Scientific-Interface/" TargetMode="External"/><Relationship Id="rId51" Type="http://schemas.openxmlformats.org/officeDocument/2006/relationships/hyperlink" Target="http://www.aauw.org/what-we-do/educational-funding-and-awards/selected-professions-fellowships/" TargetMode="External"/><Relationship Id="rId3" Type="http://schemas.openxmlformats.org/officeDocument/2006/relationships/styles" Target="styles.xml"/><Relationship Id="rId12" Type="http://schemas.openxmlformats.org/officeDocument/2006/relationships/hyperlink" Target="http://www.getty.edu/foundation/funding/residential/getty_scholars.html" TargetMode="External"/><Relationship Id="rId17" Type="http://schemas.openxmlformats.org/officeDocument/2006/relationships/hyperlink" Target="http://www.mellon.org/grant_programs/programs/higher-education-and-scholarship" TargetMode="External"/><Relationship Id="rId25" Type="http://schemas.openxmlformats.org/officeDocument/2006/relationships/hyperlink" Target="http://www.nationalmedals.org/" TargetMode="External"/><Relationship Id="rId33" Type="http://schemas.openxmlformats.org/officeDocument/2006/relationships/hyperlink" Target="http://www.searlescholars.net/go.php?id=1" TargetMode="External"/><Relationship Id="rId38" Type="http://schemas.openxmlformats.org/officeDocument/2006/relationships/hyperlink" Target="http://www.rockefellerfoundation.org/bellagio-center/residency-program/academic-writing-residency/overview" TargetMode="External"/><Relationship Id="rId46" Type="http://schemas.openxmlformats.org/officeDocument/2006/relationships/hyperlink" Target="http://www.smithsonianofi.com/internship-opportunities/minority-awards-program/" TargetMode="External"/><Relationship Id="rId59" Type="http://schemas.openxmlformats.org/officeDocument/2006/relationships/hyperlink" Target="https://scholarships.uncf.org/Program/Details/2bfd8f53-40aa-4705-9f8b-d92d972e59df" TargetMode="External"/><Relationship Id="rId67" Type="http://schemas.openxmlformats.org/officeDocument/2006/relationships/fontTable" Target="fontTable.xml"/><Relationship Id="rId20" Type="http://schemas.openxmlformats.org/officeDocument/2006/relationships/hyperlink" Target="http://www.mellon.org/grant_programs/programs/performing-arts" TargetMode="External"/><Relationship Id="rId41" Type="http://schemas.openxmlformats.org/officeDocument/2006/relationships/hyperlink" Target="https://borenawards.org/boren_fellowship" TargetMode="External"/><Relationship Id="rId54" Type="http://schemas.openxmlformats.org/officeDocument/2006/relationships/hyperlink" Target="http://www.hertzfoundation.org/dx/fellowships/fellowshipaward.aspx" TargetMode="External"/><Relationship Id="rId62" Type="http://schemas.openxmlformats.org/officeDocument/2006/relationships/hyperlink" Target="https://www.training.nih.gov/programs/ug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F50CE-99F5-489E-95B4-3E93F23F1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12983</Words>
  <Characters>74006</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Lehman College, CUNY</Company>
  <LinksUpToDate>false</LinksUpToDate>
  <CharactersWithSpaces>86816</CharactersWithSpaces>
  <SharedDoc>false</SharedDoc>
  <HLinks>
    <vt:vector size="138" baseType="variant">
      <vt:variant>
        <vt:i4>2883708</vt:i4>
      </vt:variant>
      <vt:variant>
        <vt:i4>66</vt:i4>
      </vt:variant>
      <vt:variant>
        <vt:i4>0</vt:i4>
      </vt:variant>
      <vt:variant>
        <vt:i4>5</vt:i4>
      </vt:variant>
      <vt:variant>
        <vt:lpwstr>http://www.acls.org/programs/burkhardt/</vt:lpwstr>
      </vt:variant>
      <vt:variant>
        <vt:lpwstr/>
      </vt:variant>
      <vt:variant>
        <vt:i4>4194383</vt:i4>
      </vt:variant>
      <vt:variant>
        <vt:i4>63</vt:i4>
      </vt:variant>
      <vt:variant>
        <vt:i4>0</vt:i4>
      </vt:variant>
      <vt:variant>
        <vt:i4>5</vt:i4>
      </vt:variant>
      <vt:variant>
        <vt:lpwstr>http://www.acm.edu/newberry/faculty.html</vt:lpwstr>
      </vt:variant>
      <vt:variant>
        <vt:lpwstr/>
      </vt:variant>
      <vt:variant>
        <vt:i4>3276842</vt:i4>
      </vt:variant>
      <vt:variant>
        <vt:i4>60</vt:i4>
      </vt:variant>
      <vt:variant>
        <vt:i4>0</vt:i4>
      </vt:variant>
      <vt:variant>
        <vt:i4>5</vt:i4>
      </vt:variant>
      <vt:variant>
        <vt:lpwstr>http://www.newberry.org/mcnickle/darcyhome.html</vt:lpwstr>
      </vt:variant>
      <vt:variant>
        <vt:lpwstr/>
      </vt:variant>
      <vt:variant>
        <vt:i4>4653123</vt:i4>
      </vt:variant>
      <vt:variant>
        <vt:i4>57</vt:i4>
      </vt:variant>
      <vt:variant>
        <vt:i4>0</vt:i4>
      </vt:variant>
      <vt:variant>
        <vt:i4>5</vt:i4>
      </vt:variant>
      <vt:variant>
        <vt:lpwstr>http://www.woodrow.org/fellowships/index.php</vt:lpwstr>
      </vt:variant>
      <vt:variant>
        <vt:lpwstr/>
      </vt:variant>
      <vt:variant>
        <vt:i4>6094920</vt:i4>
      </vt:variant>
      <vt:variant>
        <vt:i4>54</vt:i4>
      </vt:variant>
      <vt:variant>
        <vt:i4>0</vt:i4>
      </vt:variant>
      <vt:variant>
        <vt:i4>5</vt:i4>
      </vt:variant>
      <vt:variant>
        <vt:lpwstr>http://www.sloan.org/fellowships</vt:lpwstr>
      </vt:variant>
      <vt:variant>
        <vt:lpwstr/>
      </vt:variant>
      <vt:variant>
        <vt:i4>1441895</vt:i4>
      </vt:variant>
      <vt:variant>
        <vt:i4>51</vt:i4>
      </vt:variant>
      <vt:variant>
        <vt:i4>0</vt:i4>
      </vt:variant>
      <vt:variant>
        <vt:i4>5</vt:i4>
      </vt:variant>
      <vt:variant>
        <vt:lpwstr>mailto:jennifer.stadler@kinshiptrustco.com</vt:lpwstr>
      </vt:variant>
      <vt:variant>
        <vt:lpwstr/>
      </vt:variant>
      <vt:variant>
        <vt:i4>983132</vt:i4>
      </vt:variant>
      <vt:variant>
        <vt:i4>48</vt:i4>
      </vt:variant>
      <vt:variant>
        <vt:i4>0</vt:i4>
      </vt:variant>
      <vt:variant>
        <vt:i4>5</vt:i4>
      </vt:variant>
      <vt:variant>
        <vt:lpwstr>http://www.searlescholars.net/go.php?id=1</vt:lpwstr>
      </vt:variant>
      <vt:variant>
        <vt:lpwstr/>
      </vt:variant>
      <vt:variant>
        <vt:i4>6553615</vt:i4>
      </vt:variant>
      <vt:variant>
        <vt:i4>45</vt:i4>
      </vt:variant>
      <vt:variant>
        <vt:i4>0</vt:i4>
      </vt:variant>
      <vt:variant>
        <vt:i4>5</vt:i4>
      </vt:variant>
      <vt:variant>
        <vt:lpwstr>http://www.healthpolicyfellows.org/fellowship_howtoapply.php</vt:lpwstr>
      </vt:variant>
      <vt:variant>
        <vt:lpwstr/>
      </vt:variant>
      <vt:variant>
        <vt:i4>3735612</vt:i4>
      </vt:variant>
      <vt:variant>
        <vt:i4>42</vt:i4>
      </vt:variant>
      <vt:variant>
        <vt:i4>0</vt:i4>
      </vt:variant>
      <vt:variant>
        <vt:i4>5</vt:i4>
      </vt:variant>
      <vt:variant>
        <vt:lpwstr>http://www.newberry.org/research/felshp/long-term.html</vt:lpwstr>
      </vt:variant>
      <vt:variant>
        <vt:lpwstr/>
      </vt:variant>
      <vt:variant>
        <vt:i4>2949174</vt:i4>
      </vt:variant>
      <vt:variant>
        <vt:i4>39</vt:i4>
      </vt:variant>
      <vt:variant>
        <vt:i4>0</vt:i4>
      </vt:variant>
      <vt:variant>
        <vt:i4>5</vt:i4>
      </vt:variant>
      <vt:variant>
        <vt:lpwstr>http://www.nsf.gov/funding/pgm_summ.jsp?pims_id=503214</vt:lpwstr>
      </vt:variant>
      <vt:variant>
        <vt:lpwstr/>
      </vt:variant>
      <vt:variant>
        <vt:i4>720925</vt:i4>
      </vt:variant>
      <vt:variant>
        <vt:i4>36</vt:i4>
      </vt:variant>
      <vt:variant>
        <vt:i4>0</vt:i4>
      </vt:variant>
      <vt:variant>
        <vt:i4>5</vt:i4>
      </vt:variant>
      <vt:variant>
        <vt:lpwstr>http://www.uspto.gov/about/nmti/index.jsp</vt:lpwstr>
      </vt:variant>
      <vt:variant>
        <vt:lpwstr>heading-1</vt:lpwstr>
      </vt:variant>
      <vt:variant>
        <vt:i4>6881339</vt:i4>
      </vt:variant>
      <vt:variant>
        <vt:i4>33</vt:i4>
      </vt:variant>
      <vt:variant>
        <vt:i4>0</vt:i4>
      </vt:variant>
      <vt:variant>
        <vt:i4>5</vt:i4>
      </vt:variant>
      <vt:variant>
        <vt:lpwstr>http://www.nsf.gov/od/nms/medal.jsp</vt:lpwstr>
      </vt:variant>
      <vt:variant>
        <vt:lpwstr/>
      </vt:variant>
      <vt:variant>
        <vt:i4>4063341</vt:i4>
      </vt:variant>
      <vt:variant>
        <vt:i4>30</vt:i4>
      </vt:variant>
      <vt:variant>
        <vt:i4>0</vt:i4>
      </vt:variant>
      <vt:variant>
        <vt:i4>5</vt:i4>
      </vt:variant>
      <vt:variant>
        <vt:lpwstr>http://nationalhumanitiescenter.org/fellowships/appltoc.htm</vt:lpwstr>
      </vt:variant>
      <vt:variant>
        <vt:lpwstr/>
      </vt:variant>
      <vt:variant>
        <vt:i4>524352</vt:i4>
      </vt:variant>
      <vt:variant>
        <vt:i4>27</vt:i4>
      </vt:variant>
      <vt:variant>
        <vt:i4>0</vt:i4>
      </vt:variant>
      <vt:variant>
        <vt:i4>5</vt:i4>
      </vt:variant>
      <vt:variant>
        <vt:lpwstr>http://www.neh.gov/grants/guidelines/fellowships.html</vt:lpwstr>
      </vt:variant>
      <vt:variant>
        <vt:lpwstr/>
      </vt:variant>
      <vt:variant>
        <vt:i4>4980738</vt:i4>
      </vt:variant>
      <vt:variant>
        <vt:i4>24</vt:i4>
      </vt:variant>
      <vt:variant>
        <vt:i4>0</vt:i4>
      </vt:variant>
      <vt:variant>
        <vt:i4>5</vt:i4>
      </vt:variant>
      <vt:variant>
        <vt:lpwstr>http://www.macfound.org/site/c.lkLXJ8MQKrH/b.4536879/k.9B87/About_the_Program.htm</vt:lpwstr>
      </vt:variant>
      <vt:variant>
        <vt:lpwstr/>
      </vt:variant>
      <vt:variant>
        <vt:i4>2031706</vt:i4>
      </vt:variant>
      <vt:variant>
        <vt:i4>21</vt:i4>
      </vt:variant>
      <vt:variant>
        <vt:i4>0</vt:i4>
      </vt:variant>
      <vt:variant>
        <vt:i4>5</vt:i4>
      </vt:variant>
      <vt:variant>
        <vt:lpwstr>http://www.laskerfoundation.org/index.htm</vt:lpwstr>
      </vt:variant>
      <vt:variant>
        <vt:lpwstr/>
      </vt:variant>
      <vt:variant>
        <vt:i4>6094937</vt:i4>
      </vt:variant>
      <vt:variant>
        <vt:i4>18</vt:i4>
      </vt:variant>
      <vt:variant>
        <vt:i4>0</vt:i4>
      </vt:variant>
      <vt:variant>
        <vt:i4>5</vt:i4>
      </vt:variant>
      <vt:variant>
        <vt:lpwstr>http://www.hhmi.org/</vt:lpwstr>
      </vt:variant>
      <vt:variant>
        <vt:lpwstr/>
      </vt:variant>
      <vt:variant>
        <vt:i4>6684725</vt:i4>
      </vt:variant>
      <vt:variant>
        <vt:i4>15</vt:i4>
      </vt:variant>
      <vt:variant>
        <vt:i4>0</vt:i4>
      </vt:variant>
      <vt:variant>
        <vt:i4>5</vt:i4>
      </vt:variant>
      <vt:variant>
        <vt:lpwstr>http://www.gf.org/about-the-foundation/the-fellowship/</vt:lpwstr>
      </vt:variant>
      <vt:variant>
        <vt:lpwstr/>
      </vt:variant>
      <vt:variant>
        <vt:i4>458870</vt:i4>
      </vt:variant>
      <vt:variant>
        <vt:i4>12</vt:i4>
      </vt:variant>
      <vt:variant>
        <vt:i4>0</vt:i4>
      </vt:variant>
      <vt:variant>
        <vt:i4>5</vt:i4>
      </vt:variant>
      <vt:variant>
        <vt:lpwstr>http://www.cies.org/us_scholars/</vt:lpwstr>
      </vt:variant>
      <vt:variant>
        <vt:lpwstr/>
      </vt:variant>
      <vt:variant>
        <vt:i4>5242888</vt:i4>
      </vt:variant>
      <vt:variant>
        <vt:i4>9</vt:i4>
      </vt:variant>
      <vt:variant>
        <vt:i4>0</vt:i4>
      </vt:variant>
      <vt:variant>
        <vt:i4>5</vt:i4>
      </vt:variant>
      <vt:variant>
        <vt:lpwstr>http://www.rescorp.org/grants-and-awards/cottrell-scholar-awards/how-to-apply/guidelines</vt:lpwstr>
      </vt:variant>
      <vt:variant>
        <vt:lpwstr/>
      </vt:variant>
      <vt:variant>
        <vt:i4>2490472</vt:i4>
      </vt:variant>
      <vt:variant>
        <vt:i4>6</vt:i4>
      </vt:variant>
      <vt:variant>
        <vt:i4>0</vt:i4>
      </vt:variant>
      <vt:variant>
        <vt:i4>5</vt:i4>
      </vt:variant>
      <vt:variant>
        <vt:lpwstr>http://www.bwfund.org/pages/129/Career-Awards-at-the-Scientific-Interface/</vt:lpwstr>
      </vt:variant>
      <vt:variant>
        <vt:lpwstr/>
      </vt:variant>
      <vt:variant>
        <vt:i4>6553717</vt:i4>
      </vt:variant>
      <vt:variant>
        <vt:i4>3</vt:i4>
      </vt:variant>
      <vt:variant>
        <vt:i4>0</vt:i4>
      </vt:variant>
      <vt:variant>
        <vt:i4>5</vt:i4>
      </vt:variant>
      <vt:variant>
        <vt:lpwstr>http://www.beckman-foundation.com/byi.html</vt:lpwstr>
      </vt:variant>
      <vt:variant>
        <vt:lpwstr/>
      </vt:variant>
      <vt:variant>
        <vt:i4>7340084</vt:i4>
      </vt:variant>
      <vt:variant>
        <vt:i4>0</vt:i4>
      </vt:variant>
      <vt:variant>
        <vt:i4>0</vt:i4>
      </vt:variant>
      <vt:variant>
        <vt:i4>5</vt:i4>
      </vt:variant>
      <vt:variant>
        <vt:lpwstr>http://www.acls.org/grants/Default.aspx?id=380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Endy</dc:creator>
  <cp:lastModifiedBy>Lehman user</cp:lastModifiedBy>
  <cp:revision>2</cp:revision>
  <cp:lastPrinted>2011-10-12T18:23:00Z</cp:lastPrinted>
  <dcterms:created xsi:type="dcterms:W3CDTF">2014-10-07T15:45:00Z</dcterms:created>
  <dcterms:modified xsi:type="dcterms:W3CDTF">2014-10-07T15:45:00Z</dcterms:modified>
</cp:coreProperties>
</file>